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D6" w:rsidRDefault="00EF276A" w:rsidP="00424BAC">
      <w:pPr>
        <w:jc w:val="center"/>
        <w:rPr>
          <w:b/>
          <w:sz w:val="30"/>
          <w:szCs w:val="30"/>
        </w:rPr>
      </w:pPr>
      <w:r w:rsidRPr="00EF276A">
        <w:rPr>
          <w:b/>
          <w:sz w:val="30"/>
          <w:szCs w:val="30"/>
        </w:rPr>
        <w:t>Aseismic Zone in Southeastern Central Range of Taiwan</w:t>
      </w:r>
    </w:p>
    <w:p w:rsidR="00424BAC" w:rsidRPr="003E7BE1" w:rsidRDefault="00423C03" w:rsidP="003E7BE1">
      <w:pPr>
        <w:jc w:val="center"/>
      </w:pPr>
      <w:r w:rsidRPr="003E7BE1">
        <w:t>Presenter</w:t>
      </w:r>
      <w:r w:rsidR="00424BAC" w:rsidRPr="003E7BE1">
        <w:t>: Guan-Hao</w:t>
      </w:r>
      <w:r w:rsidR="00424BAC" w:rsidRPr="003E7BE1">
        <w:rPr>
          <w:rFonts w:hint="eastAsia"/>
        </w:rPr>
        <w:t xml:space="preserve"> </w:t>
      </w:r>
      <w:r w:rsidR="00424BAC" w:rsidRPr="003E7BE1">
        <w:t>Peng</w:t>
      </w:r>
      <w:r w:rsidR="00424BAC" w:rsidRPr="003E7BE1">
        <w:rPr>
          <w:rFonts w:hint="eastAsia"/>
        </w:rPr>
        <w:t xml:space="preserve">      A</w:t>
      </w:r>
      <w:r w:rsidR="00424BAC" w:rsidRPr="003E7BE1">
        <w:t>dviser</w:t>
      </w:r>
      <w:r w:rsidR="00424BAC" w:rsidRPr="003E7BE1">
        <w:rPr>
          <w:rFonts w:hint="eastAsia"/>
        </w:rPr>
        <w:t>:</w:t>
      </w:r>
      <w:r w:rsidR="00424BAC" w:rsidRPr="003E7BE1">
        <w:t xml:space="preserve"> Horng-Yuan Yen</w:t>
      </w:r>
      <w:r w:rsidR="004421D1" w:rsidRPr="003E7BE1">
        <w:t>, Kuochen Hao</w:t>
      </w:r>
    </w:p>
    <w:p w:rsidR="00424BAC" w:rsidRPr="00424BAC" w:rsidRDefault="00424BAC" w:rsidP="00424BAC">
      <w:pPr>
        <w:jc w:val="center"/>
        <w:rPr>
          <w:b/>
        </w:rPr>
      </w:pPr>
      <w:r w:rsidRPr="00424BAC">
        <w:rPr>
          <w:b/>
        </w:rPr>
        <w:t>Abstract</w:t>
      </w:r>
    </w:p>
    <w:p w:rsidR="00424BAC" w:rsidRPr="002065B5" w:rsidRDefault="002065B5" w:rsidP="00F570F1">
      <w:pPr>
        <w:widowControl/>
      </w:pPr>
      <w:r w:rsidRPr="002065B5">
        <w:t>This high attenuation zone happens to coincide with the</w:t>
      </w:r>
      <w:r>
        <w:t xml:space="preserve"> </w:t>
      </w:r>
      <w:r w:rsidRPr="002065B5">
        <w:t>aseismic zone, suggesting that the aseismic zone may be due to high geothermal and partial melting effects</w:t>
      </w:r>
      <w:r>
        <w:t xml:space="preserve"> </w:t>
      </w:r>
      <w:r w:rsidRPr="002065B5">
        <w:t>of a very active collision orogeny.</w:t>
      </w:r>
      <w:r w:rsidRPr="003E1BF9">
        <w:t xml:space="preserve"> The area is also marked by other geological and geophysical indicators in support of this interpretation. In recent research of the high magnetic anomaly also corresponds to the aseismic zone from seismological observations (Lin, 2000) beneath southern </w:t>
      </w:r>
      <w:r w:rsidR="003E1BF9" w:rsidRPr="003E1BF9">
        <w:t>Central Range</w:t>
      </w:r>
      <w:r w:rsidRPr="00160C6F">
        <w:t xml:space="preserve">. The aseismic zone is within a region of low Vp/Vs, around 1.6 (Kim et al., </w:t>
      </w:r>
      <w:r w:rsidR="00160C6F" w:rsidRPr="00160C6F">
        <w:t>2013</w:t>
      </w:r>
      <w:r w:rsidRPr="00160C6F">
        <w:t>), and a region of</w:t>
      </w:r>
      <w:r w:rsidR="00160C6F" w:rsidRPr="00160C6F">
        <w:t xml:space="preserve"> low Qp and Qs has the</w:t>
      </w:r>
      <w:r w:rsidRPr="00160C6F">
        <w:t xml:space="preserve"> </w:t>
      </w:r>
      <w:r w:rsidR="003E1BF9">
        <w:t>low</w:t>
      </w:r>
      <w:r w:rsidRPr="00160C6F">
        <w:t xml:space="preserve"> Q</w:t>
      </w:r>
      <w:r w:rsidR="003E1BF9">
        <w:t>s</w:t>
      </w:r>
      <w:r w:rsidRPr="00160C6F">
        <w:t>/Q</w:t>
      </w:r>
      <w:r w:rsidR="003E1BF9">
        <w:t>p</w:t>
      </w:r>
      <w:r w:rsidRPr="00160C6F">
        <w:t xml:space="preserve"> around </w:t>
      </w:r>
      <w:r w:rsidR="003E1BF9">
        <w:t>0.75</w:t>
      </w:r>
      <w:r w:rsidRPr="00160C6F">
        <w:t xml:space="preserve"> (</w:t>
      </w:r>
      <w:r w:rsidR="003E1BF9">
        <w:t>Lee</w:t>
      </w:r>
      <w:r w:rsidRPr="00160C6F">
        <w:t xml:space="preserve"> et al., 2010). The present work also indicated shallow Curie point depth </w:t>
      </w:r>
      <w:r w:rsidR="003E1BF9">
        <w:t xml:space="preserve">is </w:t>
      </w:r>
      <w:r w:rsidRPr="00160C6F">
        <w:t>9</w:t>
      </w:r>
      <w:r w:rsidRPr="00160C6F">
        <w:rPr>
          <w:rFonts w:hint="eastAsia"/>
        </w:rPr>
        <w:t>–</w:t>
      </w:r>
      <w:r w:rsidRPr="00160C6F">
        <w:t xml:space="preserve">10 km, high geothermal gradient </w:t>
      </w:r>
      <w:r w:rsidR="003E1BF9">
        <w:t xml:space="preserve">about </w:t>
      </w:r>
      <w:r w:rsidRPr="00160C6F">
        <w:t>60</w:t>
      </w:r>
      <w:r w:rsidR="003E1BF9">
        <w:t>-</w:t>
      </w:r>
      <w:r w:rsidRPr="00160C6F">
        <w:t>64</w:t>
      </w:r>
      <w:r w:rsidR="003E1BF9" w:rsidRPr="003E1BF9">
        <w:rPr>
          <w:rFonts w:ascii="新細明體" w:eastAsia="新細明體" w:hAnsi="新細明體" w:hint="eastAsia"/>
          <w:vertAlign w:val="superscript"/>
        </w:rPr>
        <w:t>。</w:t>
      </w:r>
      <w:r w:rsidRPr="00160C6F">
        <w:t>C/km, and high heat flow value 200</w:t>
      </w:r>
      <w:r w:rsidR="003E1BF9">
        <w:t>-</w:t>
      </w:r>
      <w:r w:rsidRPr="00160C6F">
        <w:t>240 mW/m</w:t>
      </w:r>
      <w:r w:rsidRPr="003E1BF9">
        <w:rPr>
          <w:vertAlign w:val="superscript"/>
        </w:rPr>
        <w:t>2</w:t>
      </w:r>
      <w:r w:rsidRPr="00160C6F">
        <w:t>. These results all relate the possible extra-heat and dry tectonic structures by plate</w:t>
      </w:r>
      <w:bookmarkStart w:id="0" w:name="_GoBack"/>
      <w:bookmarkEnd w:id="0"/>
      <w:r w:rsidRPr="00160C6F">
        <w:t xml:space="preserve"> collision and subduction (Lin, 2000). The</w:t>
      </w:r>
      <w:r w:rsidR="003D3ADE" w:rsidRPr="00160C6F">
        <w:t xml:space="preserve"> Curie point depth</w:t>
      </w:r>
      <w:r w:rsidRPr="00160C6F">
        <w:t xml:space="preserve"> map shows the parallel strikes along </w:t>
      </w:r>
      <w:r w:rsidR="003D3ADE">
        <w:t>the</w:t>
      </w:r>
      <w:r w:rsidRPr="00160C6F">
        <w:t xml:space="preserve"> </w:t>
      </w:r>
      <w:r w:rsidR="003D3ADE">
        <w:t>Longitudinal valley fault</w:t>
      </w:r>
      <w:r w:rsidRPr="00160C6F">
        <w:t xml:space="preserve"> in eastern Taiwan. The suture b</w:t>
      </w:r>
      <w:r w:rsidRPr="00F570F1">
        <w:t xml:space="preserve">elt between </w:t>
      </w:r>
      <w:r w:rsidR="00F570F1" w:rsidRPr="00F570F1">
        <w:rPr>
          <w:lang w:val="en"/>
        </w:rPr>
        <w:t>Philippine Sea Plate</w:t>
      </w:r>
      <w:r w:rsidRPr="00F570F1">
        <w:t xml:space="preserve"> </w:t>
      </w:r>
      <w:r w:rsidRPr="00160C6F">
        <w:t>and</w:t>
      </w:r>
      <w:r w:rsidR="00160C6F" w:rsidRPr="00160C6F">
        <w:t xml:space="preserve"> </w:t>
      </w:r>
      <w:r w:rsidR="00F570F1">
        <w:rPr>
          <w:rStyle w:val="hps"/>
          <w:lang w:val="en"/>
        </w:rPr>
        <w:t>Eurasia</w:t>
      </w:r>
      <w:r w:rsidR="00F570F1" w:rsidRPr="00160C6F">
        <w:t xml:space="preserve"> </w:t>
      </w:r>
      <w:r w:rsidRPr="00160C6F">
        <w:t>P</w:t>
      </w:r>
      <w:r w:rsidR="00F570F1">
        <w:t>late</w:t>
      </w:r>
      <w:r w:rsidRPr="00160C6F">
        <w:t xml:space="preserve"> shows shallow </w:t>
      </w:r>
      <w:r w:rsidR="003D3ADE" w:rsidRPr="00160C6F">
        <w:t>Curie point depth</w:t>
      </w:r>
      <w:r w:rsidRPr="00160C6F">
        <w:t xml:space="preserve"> (10</w:t>
      </w:r>
      <w:r w:rsidRPr="00160C6F">
        <w:rPr>
          <w:rFonts w:hint="eastAsia"/>
        </w:rPr>
        <w:t>–</w:t>
      </w:r>
      <w:r w:rsidRPr="00160C6F">
        <w:t>11 km) with higher geothermal gradient and higher heat flow values that indicate vi</w:t>
      </w:r>
      <w:r w:rsidRPr="002065B5">
        <w:t>olent plate activity.</w:t>
      </w:r>
    </w:p>
    <w:p w:rsidR="002065B5" w:rsidRPr="002065B5" w:rsidRDefault="002065B5" w:rsidP="002065B5"/>
    <w:p w:rsidR="00424BAC" w:rsidRPr="003E7BE1" w:rsidRDefault="00424BAC" w:rsidP="003E7BE1">
      <w:pPr>
        <w:jc w:val="center"/>
        <w:rPr>
          <w:b/>
        </w:rPr>
      </w:pPr>
      <w:r w:rsidRPr="003E7BE1">
        <w:rPr>
          <w:b/>
        </w:rPr>
        <w:t>References</w:t>
      </w:r>
    </w:p>
    <w:p w:rsidR="009A7D2E" w:rsidRPr="00325C34" w:rsidRDefault="00EE5EC8" w:rsidP="00D95AD6">
      <w:pPr>
        <w:numPr>
          <w:ilvl w:val="0"/>
          <w:numId w:val="3"/>
        </w:numPr>
        <w:tabs>
          <w:tab w:val="clear" w:pos="720"/>
          <w:tab w:val="num" w:pos="426"/>
        </w:tabs>
        <w:autoSpaceDE w:val="0"/>
        <w:autoSpaceDN w:val="0"/>
        <w:adjustRightInd w:val="0"/>
        <w:spacing w:beforeLines="50" w:before="180"/>
        <w:ind w:leftChars="-150" w:left="0"/>
      </w:pPr>
      <w:r w:rsidRPr="00325C34">
        <w:t>Hsien-Hsiang Hsieh, Chieh-Hung Chen, Pei-Ying Lin, Horng-Yuan Yen., 2014. Curie point depth from spectral analysis of magnetic data in Taiwan. Journal of Asian Earth Sciences. 90, 26–33.</w:t>
      </w:r>
    </w:p>
    <w:p w:rsidR="009A7D2E" w:rsidRPr="00325C34" w:rsidRDefault="00EE5EC8" w:rsidP="00D95AD6">
      <w:pPr>
        <w:numPr>
          <w:ilvl w:val="0"/>
          <w:numId w:val="3"/>
        </w:numPr>
        <w:tabs>
          <w:tab w:val="clear" w:pos="720"/>
          <w:tab w:val="num" w:pos="426"/>
        </w:tabs>
        <w:autoSpaceDE w:val="0"/>
        <w:autoSpaceDN w:val="0"/>
        <w:adjustRightInd w:val="0"/>
        <w:spacing w:beforeLines="50" w:before="180"/>
        <w:ind w:leftChars="-150" w:left="0"/>
      </w:pPr>
      <w:r w:rsidRPr="00325C34">
        <w:t>Kwang-Hee Kim, Kou-Cheng Chen, Jer-Ming Chiu., 2013. Three-dimensional structure of Vp, Vs and Vp/Vs beneath the active collision boundary of eastern Taiwan. Geophys. J. Int. 196, 78–95.</w:t>
      </w:r>
    </w:p>
    <w:p w:rsidR="009A7D2E" w:rsidRPr="00325C34" w:rsidRDefault="00EE5EC8" w:rsidP="00D95AD6">
      <w:pPr>
        <w:numPr>
          <w:ilvl w:val="0"/>
          <w:numId w:val="3"/>
        </w:numPr>
        <w:tabs>
          <w:tab w:val="clear" w:pos="720"/>
          <w:tab w:val="num" w:pos="426"/>
        </w:tabs>
        <w:autoSpaceDE w:val="0"/>
        <w:autoSpaceDN w:val="0"/>
        <w:adjustRightInd w:val="0"/>
        <w:spacing w:beforeLines="50" w:before="180"/>
        <w:ind w:leftChars="-150" w:left="0"/>
      </w:pPr>
      <w:r w:rsidRPr="00325C34">
        <w:t>Hao Kuo-Chen, Francis T. Wu, and Steven W. Roecker., 2012a. Three-dimensional P velocity structures of the lithosphere beneath Taiwan from the analysis of TAIGER and related seismic data sets, J. Geophys. Res.,117.</w:t>
      </w:r>
    </w:p>
    <w:p w:rsidR="003E1BF9" w:rsidRDefault="00EE5EC8" w:rsidP="00466763">
      <w:pPr>
        <w:numPr>
          <w:ilvl w:val="0"/>
          <w:numId w:val="3"/>
        </w:numPr>
        <w:tabs>
          <w:tab w:val="clear" w:pos="720"/>
          <w:tab w:val="num" w:pos="426"/>
        </w:tabs>
        <w:autoSpaceDE w:val="0"/>
        <w:autoSpaceDN w:val="0"/>
        <w:adjustRightInd w:val="0"/>
        <w:spacing w:beforeLines="50" w:before="180"/>
        <w:ind w:leftChars="-150" w:left="0"/>
      </w:pPr>
      <w:r w:rsidRPr="00325C34">
        <w:t>Chien-Ping Lee, Naoshi Hirata, Bor-Shouh Huang, Win-Gee Huang, Yi-Ben Tsai., 2010. Evidence of a highly attenuative aseismic zone in the active collision orogeny of Taiwan. Tectonophysics 489, 128–138.</w:t>
      </w:r>
    </w:p>
    <w:p w:rsidR="003E1BF9" w:rsidRPr="003E1BF9" w:rsidRDefault="003E1BF9" w:rsidP="00466763">
      <w:pPr>
        <w:numPr>
          <w:ilvl w:val="0"/>
          <w:numId w:val="3"/>
        </w:numPr>
        <w:tabs>
          <w:tab w:val="clear" w:pos="720"/>
          <w:tab w:val="num" w:pos="426"/>
        </w:tabs>
        <w:autoSpaceDE w:val="0"/>
        <w:autoSpaceDN w:val="0"/>
        <w:adjustRightInd w:val="0"/>
        <w:spacing w:beforeLines="50" w:before="180"/>
        <w:ind w:leftChars="-150" w:left="0"/>
      </w:pPr>
      <w:r w:rsidRPr="003E1BF9">
        <w:t>Cheng-Horng Lin., 2000. Thermal modeling of continental subduction and exhumation constrained by heat flow and seismicity in Taiwan. Tectonophysics 324</w:t>
      </w:r>
      <w:r>
        <w:t xml:space="preserve">, </w:t>
      </w:r>
      <w:r w:rsidRPr="003E1BF9">
        <w:t>189–201</w:t>
      </w:r>
      <w:r>
        <w:t>.</w:t>
      </w:r>
    </w:p>
    <w:sectPr w:rsidR="003E1BF9" w:rsidRPr="003E1BF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5B" w:rsidRDefault="002D755B" w:rsidP="004421D1">
      <w:r>
        <w:separator/>
      </w:r>
    </w:p>
  </w:endnote>
  <w:endnote w:type="continuationSeparator" w:id="0">
    <w:p w:rsidR="002D755B" w:rsidRDefault="002D755B" w:rsidP="0044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5B" w:rsidRDefault="002D755B" w:rsidP="004421D1">
      <w:r>
        <w:separator/>
      </w:r>
    </w:p>
  </w:footnote>
  <w:footnote w:type="continuationSeparator" w:id="0">
    <w:p w:rsidR="002D755B" w:rsidRDefault="002D755B" w:rsidP="00442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70009"/>
    <w:multiLevelType w:val="hybridMultilevel"/>
    <w:tmpl w:val="14C0698C"/>
    <w:lvl w:ilvl="0" w:tplc="B26C61BE">
      <w:start w:val="1"/>
      <w:numFmt w:val="bullet"/>
      <w:lvlText w:val="•"/>
      <w:lvlJc w:val="left"/>
      <w:pPr>
        <w:tabs>
          <w:tab w:val="num" w:pos="720"/>
        </w:tabs>
        <w:ind w:left="720" w:hanging="360"/>
      </w:pPr>
      <w:rPr>
        <w:rFonts w:ascii="Arial" w:hAnsi="Arial" w:hint="default"/>
      </w:rPr>
    </w:lvl>
    <w:lvl w:ilvl="1" w:tplc="2B4683E8" w:tentative="1">
      <w:start w:val="1"/>
      <w:numFmt w:val="bullet"/>
      <w:lvlText w:val="•"/>
      <w:lvlJc w:val="left"/>
      <w:pPr>
        <w:tabs>
          <w:tab w:val="num" w:pos="1440"/>
        </w:tabs>
        <w:ind w:left="1440" w:hanging="360"/>
      </w:pPr>
      <w:rPr>
        <w:rFonts w:ascii="Arial" w:hAnsi="Arial" w:hint="default"/>
      </w:rPr>
    </w:lvl>
    <w:lvl w:ilvl="2" w:tplc="EA22B62A" w:tentative="1">
      <w:start w:val="1"/>
      <w:numFmt w:val="bullet"/>
      <w:lvlText w:val="•"/>
      <w:lvlJc w:val="left"/>
      <w:pPr>
        <w:tabs>
          <w:tab w:val="num" w:pos="2160"/>
        </w:tabs>
        <w:ind w:left="2160" w:hanging="360"/>
      </w:pPr>
      <w:rPr>
        <w:rFonts w:ascii="Arial" w:hAnsi="Arial" w:hint="default"/>
      </w:rPr>
    </w:lvl>
    <w:lvl w:ilvl="3" w:tplc="1D664520" w:tentative="1">
      <w:start w:val="1"/>
      <w:numFmt w:val="bullet"/>
      <w:lvlText w:val="•"/>
      <w:lvlJc w:val="left"/>
      <w:pPr>
        <w:tabs>
          <w:tab w:val="num" w:pos="2880"/>
        </w:tabs>
        <w:ind w:left="2880" w:hanging="360"/>
      </w:pPr>
      <w:rPr>
        <w:rFonts w:ascii="Arial" w:hAnsi="Arial" w:hint="default"/>
      </w:rPr>
    </w:lvl>
    <w:lvl w:ilvl="4" w:tplc="601EE7CE" w:tentative="1">
      <w:start w:val="1"/>
      <w:numFmt w:val="bullet"/>
      <w:lvlText w:val="•"/>
      <w:lvlJc w:val="left"/>
      <w:pPr>
        <w:tabs>
          <w:tab w:val="num" w:pos="3600"/>
        </w:tabs>
        <w:ind w:left="3600" w:hanging="360"/>
      </w:pPr>
      <w:rPr>
        <w:rFonts w:ascii="Arial" w:hAnsi="Arial" w:hint="default"/>
      </w:rPr>
    </w:lvl>
    <w:lvl w:ilvl="5" w:tplc="4FC22AFA" w:tentative="1">
      <w:start w:val="1"/>
      <w:numFmt w:val="bullet"/>
      <w:lvlText w:val="•"/>
      <w:lvlJc w:val="left"/>
      <w:pPr>
        <w:tabs>
          <w:tab w:val="num" w:pos="4320"/>
        </w:tabs>
        <w:ind w:left="4320" w:hanging="360"/>
      </w:pPr>
      <w:rPr>
        <w:rFonts w:ascii="Arial" w:hAnsi="Arial" w:hint="default"/>
      </w:rPr>
    </w:lvl>
    <w:lvl w:ilvl="6" w:tplc="2C80A2E2" w:tentative="1">
      <w:start w:val="1"/>
      <w:numFmt w:val="bullet"/>
      <w:lvlText w:val="•"/>
      <w:lvlJc w:val="left"/>
      <w:pPr>
        <w:tabs>
          <w:tab w:val="num" w:pos="5040"/>
        </w:tabs>
        <w:ind w:left="5040" w:hanging="360"/>
      </w:pPr>
      <w:rPr>
        <w:rFonts w:ascii="Arial" w:hAnsi="Arial" w:hint="default"/>
      </w:rPr>
    </w:lvl>
    <w:lvl w:ilvl="7" w:tplc="2408CE24" w:tentative="1">
      <w:start w:val="1"/>
      <w:numFmt w:val="bullet"/>
      <w:lvlText w:val="•"/>
      <w:lvlJc w:val="left"/>
      <w:pPr>
        <w:tabs>
          <w:tab w:val="num" w:pos="5760"/>
        </w:tabs>
        <w:ind w:left="5760" w:hanging="360"/>
      </w:pPr>
      <w:rPr>
        <w:rFonts w:ascii="Arial" w:hAnsi="Arial" w:hint="default"/>
      </w:rPr>
    </w:lvl>
    <w:lvl w:ilvl="8" w:tplc="D548DFCE" w:tentative="1">
      <w:start w:val="1"/>
      <w:numFmt w:val="bullet"/>
      <w:lvlText w:val="•"/>
      <w:lvlJc w:val="left"/>
      <w:pPr>
        <w:tabs>
          <w:tab w:val="num" w:pos="6480"/>
        </w:tabs>
        <w:ind w:left="6480" w:hanging="360"/>
      </w:pPr>
      <w:rPr>
        <w:rFonts w:ascii="Arial" w:hAnsi="Arial" w:hint="default"/>
      </w:rPr>
    </w:lvl>
  </w:abstractNum>
  <w:abstractNum w:abstractNumId="1">
    <w:nsid w:val="2C061C8E"/>
    <w:multiLevelType w:val="hybridMultilevel"/>
    <w:tmpl w:val="6AA497B2"/>
    <w:lvl w:ilvl="0" w:tplc="26F4DCA2">
      <w:start w:val="1"/>
      <w:numFmt w:val="bullet"/>
      <w:lvlText w:val=" "/>
      <w:lvlJc w:val="left"/>
      <w:pPr>
        <w:tabs>
          <w:tab w:val="num" w:pos="720"/>
        </w:tabs>
        <w:ind w:left="720" w:hanging="360"/>
      </w:pPr>
      <w:rPr>
        <w:rFonts w:ascii="Calibri" w:hAnsi="Calibri" w:hint="default"/>
      </w:rPr>
    </w:lvl>
    <w:lvl w:ilvl="1" w:tplc="B16CEBC4" w:tentative="1">
      <w:start w:val="1"/>
      <w:numFmt w:val="bullet"/>
      <w:lvlText w:val=" "/>
      <w:lvlJc w:val="left"/>
      <w:pPr>
        <w:tabs>
          <w:tab w:val="num" w:pos="1440"/>
        </w:tabs>
        <w:ind w:left="1440" w:hanging="360"/>
      </w:pPr>
      <w:rPr>
        <w:rFonts w:ascii="Calibri" w:hAnsi="Calibri" w:hint="default"/>
      </w:rPr>
    </w:lvl>
    <w:lvl w:ilvl="2" w:tplc="6680D2AC" w:tentative="1">
      <w:start w:val="1"/>
      <w:numFmt w:val="bullet"/>
      <w:lvlText w:val=" "/>
      <w:lvlJc w:val="left"/>
      <w:pPr>
        <w:tabs>
          <w:tab w:val="num" w:pos="2160"/>
        </w:tabs>
        <w:ind w:left="2160" w:hanging="360"/>
      </w:pPr>
      <w:rPr>
        <w:rFonts w:ascii="Calibri" w:hAnsi="Calibri" w:hint="default"/>
      </w:rPr>
    </w:lvl>
    <w:lvl w:ilvl="3" w:tplc="A2ECDEB2" w:tentative="1">
      <w:start w:val="1"/>
      <w:numFmt w:val="bullet"/>
      <w:lvlText w:val=" "/>
      <w:lvlJc w:val="left"/>
      <w:pPr>
        <w:tabs>
          <w:tab w:val="num" w:pos="2880"/>
        </w:tabs>
        <w:ind w:left="2880" w:hanging="360"/>
      </w:pPr>
      <w:rPr>
        <w:rFonts w:ascii="Calibri" w:hAnsi="Calibri" w:hint="default"/>
      </w:rPr>
    </w:lvl>
    <w:lvl w:ilvl="4" w:tplc="082497D2" w:tentative="1">
      <w:start w:val="1"/>
      <w:numFmt w:val="bullet"/>
      <w:lvlText w:val=" "/>
      <w:lvlJc w:val="left"/>
      <w:pPr>
        <w:tabs>
          <w:tab w:val="num" w:pos="3600"/>
        </w:tabs>
        <w:ind w:left="3600" w:hanging="360"/>
      </w:pPr>
      <w:rPr>
        <w:rFonts w:ascii="Calibri" w:hAnsi="Calibri" w:hint="default"/>
      </w:rPr>
    </w:lvl>
    <w:lvl w:ilvl="5" w:tplc="F4782BF4" w:tentative="1">
      <w:start w:val="1"/>
      <w:numFmt w:val="bullet"/>
      <w:lvlText w:val=" "/>
      <w:lvlJc w:val="left"/>
      <w:pPr>
        <w:tabs>
          <w:tab w:val="num" w:pos="4320"/>
        </w:tabs>
        <w:ind w:left="4320" w:hanging="360"/>
      </w:pPr>
      <w:rPr>
        <w:rFonts w:ascii="Calibri" w:hAnsi="Calibri" w:hint="default"/>
      </w:rPr>
    </w:lvl>
    <w:lvl w:ilvl="6" w:tplc="A38A7BCA" w:tentative="1">
      <w:start w:val="1"/>
      <w:numFmt w:val="bullet"/>
      <w:lvlText w:val=" "/>
      <w:lvlJc w:val="left"/>
      <w:pPr>
        <w:tabs>
          <w:tab w:val="num" w:pos="5040"/>
        </w:tabs>
        <w:ind w:left="5040" w:hanging="360"/>
      </w:pPr>
      <w:rPr>
        <w:rFonts w:ascii="Calibri" w:hAnsi="Calibri" w:hint="default"/>
      </w:rPr>
    </w:lvl>
    <w:lvl w:ilvl="7" w:tplc="7C66DD28" w:tentative="1">
      <w:start w:val="1"/>
      <w:numFmt w:val="bullet"/>
      <w:lvlText w:val=" "/>
      <w:lvlJc w:val="left"/>
      <w:pPr>
        <w:tabs>
          <w:tab w:val="num" w:pos="5760"/>
        </w:tabs>
        <w:ind w:left="5760" w:hanging="360"/>
      </w:pPr>
      <w:rPr>
        <w:rFonts w:ascii="Calibri" w:hAnsi="Calibri" w:hint="default"/>
      </w:rPr>
    </w:lvl>
    <w:lvl w:ilvl="8" w:tplc="009CA988" w:tentative="1">
      <w:start w:val="1"/>
      <w:numFmt w:val="bullet"/>
      <w:lvlText w:val=" "/>
      <w:lvlJc w:val="left"/>
      <w:pPr>
        <w:tabs>
          <w:tab w:val="num" w:pos="6480"/>
        </w:tabs>
        <w:ind w:left="6480" w:hanging="360"/>
      </w:pPr>
      <w:rPr>
        <w:rFonts w:ascii="Calibri" w:hAnsi="Calibri" w:hint="default"/>
      </w:rPr>
    </w:lvl>
  </w:abstractNum>
  <w:abstractNum w:abstractNumId="2">
    <w:nsid w:val="580D4526"/>
    <w:multiLevelType w:val="hybridMultilevel"/>
    <w:tmpl w:val="F97E03C8"/>
    <w:lvl w:ilvl="0" w:tplc="8098DE72">
      <w:start w:val="1"/>
      <w:numFmt w:val="bullet"/>
      <w:lvlText w:val=" "/>
      <w:lvlJc w:val="left"/>
      <w:pPr>
        <w:tabs>
          <w:tab w:val="num" w:pos="720"/>
        </w:tabs>
        <w:ind w:left="720" w:hanging="360"/>
      </w:pPr>
      <w:rPr>
        <w:rFonts w:ascii="Calibri" w:hAnsi="Calibri" w:hint="default"/>
      </w:rPr>
    </w:lvl>
    <w:lvl w:ilvl="1" w:tplc="614E5C24" w:tentative="1">
      <w:start w:val="1"/>
      <w:numFmt w:val="bullet"/>
      <w:lvlText w:val=" "/>
      <w:lvlJc w:val="left"/>
      <w:pPr>
        <w:tabs>
          <w:tab w:val="num" w:pos="1440"/>
        </w:tabs>
        <w:ind w:left="1440" w:hanging="360"/>
      </w:pPr>
      <w:rPr>
        <w:rFonts w:ascii="Calibri" w:hAnsi="Calibri" w:hint="default"/>
      </w:rPr>
    </w:lvl>
    <w:lvl w:ilvl="2" w:tplc="4FB2CC0A" w:tentative="1">
      <w:start w:val="1"/>
      <w:numFmt w:val="bullet"/>
      <w:lvlText w:val=" "/>
      <w:lvlJc w:val="left"/>
      <w:pPr>
        <w:tabs>
          <w:tab w:val="num" w:pos="2160"/>
        </w:tabs>
        <w:ind w:left="2160" w:hanging="360"/>
      </w:pPr>
      <w:rPr>
        <w:rFonts w:ascii="Calibri" w:hAnsi="Calibri" w:hint="default"/>
      </w:rPr>
    </w:lvl>
    <w:lvl w:ilvl="3" w:tplc="37A4F13E" w:tentative="1">
      <w:start w:val="1"/>
      <w:numFmt w:val="bullet"/>
      <w:lvlText w:val=" "/>
      <w:lvlJc w:val="left"/>
      <w:pPr>
        <w:tabs>
          <w:tab w:val="num" w:pos="2880"/>
        </w:tabs>
        <w:ind w:left="2880" w:hanging="360"/>
      </w:pPr>
      <w:rPr>
        <w:rFonts w:ascii="Calibri" w:hAnsi="Calibri" w:hint="default"/>
      </w:rPr>
    </w:lvl>
    <w:lvl w:ilvl="4" w:tplc="6232A530" w:tentative="1">
      <w:start w:val="1"/>
      <w:numFmt w:val="bullet"/>
      <w:lvlText w:val=" "/>
      <w:lvlJc w:val="left"/>
      <w:pPr>
        <w:tabs>
          <w:tab w:val="num" w:pos="3600"/>
        </w:tabs>
        <w:ind w:left="3600" w:hanging="360"/>
      </w:pPr>
      <w:rPr>
        <w:rFonts w:ascii="Calibri" w:hAnsi="Calibri" w:hint="default"/>
      </w:rPr>
    </w:lvl>
    <w:lvl w:ilvl="5" w:tplc="9C56F842" w:tentative="1">
      <w:start w:val="1"/>
      <w:numFmt w:val="bullet"/>
      <w:lvlText w:val=" "/>
      <w:lvlJc w:val="left"/>
      <w:pPr>
        <w:tabs>
          <w:tab w:val="num" w:pos="4320"/>
        </w:tabs>
        <w:ind w:left="4320" w:hanging="360"/>
      </w:pPr>
      <w:rPr>
        <w:rFonts w:ascii="Calibri" w:hAnsi="Calibri" w:hint="default"/>
      </w:rPr>
    </w:lvl>
    <w:lvl w:ilvl="6" w:tplc="C43855C2" w:tentative="1">
      <w:start w:val="1"/>
      <w:numFmt w:val="bullet"/>
      <w:lvlText w:val=" "/>
      <w:lvlJc w:val="left"/>
      <w:pPr>
        <w:tabs>
          <w:tab w:val="num" w:pos="5040"/>
        </w:tabs>
        <w:ind w:left="5040" w:hanging="360"/>
      </w:pPr>
      <w:rPr>
        <w:rFonts w:ascii="Calibri" w:hAnsi="Calibri" w:hint="default"/>
      </w:rPr>
    </w:lvl>
    <w:lvl w:ilvl="7" w:tplc="4E0EF5FE" w:tentative="1">
      <w:start w:val="1"/>
      <w:numFmt w:val="bullet"/>
      <w:lvlText w:val=" "/>
      <w:lvlJc w:val="left"/>
      <w:pPr>
        <w:tabs>
          <w:tab w:val="num" w:pos="5760"/>
        </w:tabs>
        <w:ind w:left="5760" w:hanging="360"/>
      </w:pPr>
      <w:rPr>
        <w:rFonts w:ascii="Calibri" w:hAnsi="Calibri" w:hint="default"/>
      </w:rPr>
    </w:lvl>
    <w:lvl w:ilvl="8" w:tplc="A71C4C04" w:tentative="1">
      <w:start w:val="1"/>
      <w:numFmt w:val="bullet"/>
      <w:lvlText w:val=" "/>
      <w:lvlJc w:val="left"/>
      <w:pPr>
        <w:tabs>
          <w:tab w:val="num" w:pos="6480"/>
        </w:tabs>
        <w:ind w:left="6480" w:hanging="360"/>
      </w:pPr>
      <w:rPr>
        <w:rFonts w:ascii="Calibri" w:hAnsi="Calibri"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AC"/>
    <w:rsid w:val="00004FB1"/>
    <w:rsid w:val="00056C1D"/>
    <w:rsid w:val="000A232B"/>
    <w:rsid w:val="000B125C"/>
    <w:rsid w:val="00137122"/>
    <w:rsid w:val="00160C6F"/>
    <w:rsid w:val="0018000E"/>
    <w:rsid w:val="001B5554"/>
    <w:rsid w:val="002065B5"/>
    <w:rsid w:val="0022266D"/>
    <w:rsid w:val="00262008"/>
    <w:rsid w:val="002623AA"/>
    <w:rsid w:val="0028762A"/>
    <w:rsid w:val="00292B3F"/>
    <w:rsid w:val="002D755B"/>
    <w:rsid w:val="00325C34"/>
    <w:rsid w:val="003879AF"/>
    <w:rsid w:val="003D3ADE"/>
    <w:rsid w:val="003D72A6"/>
    <w:rsid w:val="003E1BF9"/>
    <w:rsid w:val="003E7BE1"/>
    <w:rsid w:val="00412500"/>
    <w:rsid w:val="00423C03"/>
    <w:rsid w:val="00424BAC"/>
    <w:rsid w:val="00425F5A"/>
    <w:rsid w:val="00426BCA"/>
    <w:rsid w:val="004421D1"/>
    <w:rsid w:val="004961A7"/>
    <w:rsid w:val="00536A3F"/>
    <w:rsid w:val="005715C7"/>
    <w:rsid w:val="005B4CC2"/>
    <w:rsid w:val="006523F3"/>
    <w:rsid w:val="006D0D41"/>
    <w:rsid w:val="006D4384"/>
    <w:rsid w:val="006F4B02"/>
    <w:rsid w:val="00707069"/>
    <w:rsid w:val="00717861"/>
    <w:rsid w:val="007458AB"/>
    <w:rsid w:val="00746DDC"/>
    <w:rsid w:val="007A016F"/>
    <w:rsid w:val="007A79EF"/>
    <w:rsid w:val="007B3B16"/>
    <w:rsid w:val="007C5008"/>
    <w:rsid w:val="008122DF"/>
    <w:rsid w:val="00872D9D"/>
    <w:rsid w:val="00901495"/>
    <w:rsid w:val="009277D4"/>
    <w:rsid w:val="00962DE6"/>
    <w:rsid w:val="009A7D2E"/>
    <w:rsid w:val="009C3505"/>
    <w:rsid w:val="00A15C4F"/>
    <w:rsid w:val="00A17CAB"/>
    <w:rsid w:val="00BC29FB"/>
    <w:rsid w:val="00C04707"/>
    <w:rsid w:val="00CB1FBF"/>
    <w:rsid w:val="00CC60E6"/>
    <w:rsid w:val="00D74B76"/>
    <w:rsid w:val="00D7682D"/>
    <w:rsid w:val="00D918B8"/>
    <w:rsid w:val="00D95AD6"/>
    <w:rsid w:val="00E058B9"/>
    <w:rsid w:val="00E725D7"/>
    <w:rsid w:val="00EC2431"/>
    <w:rsid w:val="00ED03E5"/>
    <w:rsid w:val="00ED4FE6"/>
    <w:rsid w:val="00EE5EC8"/>
    <w:rsid w:val="00EF276A"/>
    <w:rsid w:val="00F570F1"/>
    <w:rsid w:val="00FA59F3"/>
    <w:rsid w:val="00FE7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3979B-7E29-441F-AE8B-C6972217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F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B1FBF"/>
    <w:rPr>
      <w:rFonts w:asciiTheme="majorHAnsi" w:eastAsiaTheme="majorEastAsia" w:hAnsiTheme="majorHAnsi" w:cstheme="majorBidi"/>
      <w:sz w:val="18"/>
      <w:szCs w:val="18"/>
    </w:rPr>
  </w:style>
  <w:style w:type="character" w:customStyle="1" w:styleId="st">
    <w:name w:val="st"/>
    <w:basedOn w:val="a0"/>
    <w:rsid w:val="00CB1FBF"/>
  </w:style>
  <w:style w:type="paragraph" w:styleId="a5">
    <w:name w:val="header"/>
    <w:basedOn w:val="a"/>
    <w:link w:val="a6"/>
    <w:uiPriority w:val="99"/>
    <w:unhideWhenUsed/>
    <w:rsid w:val="004421D1"/>
    <w:pPr>
      <w:tabs>
        <w:tab w:val="center" w:pos="4153"/>
        <w:tab w:val="right" w:pos="8306"/>
      </w:tabs>
      <w:snapToGrid w:val="0"/>
    </w:pPr>
    <w:rPr>
      <w:sz w:val="20"/>
      <w:szCs w:val="20"/>
    </w:rPr>
  </w:style>
  <w:style w:type="character" w:customStyle="1" w:styleId="a6">
    <w:name w:val="頁首 字元"/>
    <w:basedOn w:val="a0"/>
    <w:link w:val="a5"/>
    <w:uiPriority w:val="99"/>
    <w:rsid w:val="004421D1"/>
    <w:rPr>
      <w:sz w:val="20"/>
      <w:szCs w:val="20"/>
    </w:rPr>
  </w:style>
  <w:style w:type="paragraph" w:styleId="a7">
    <w:name w:val="footer"/>
    <w:basedOn w:val="a"/>
    <w:link w:val="a8"/>
    <w:uiPriority w:val="99"/>
    <w:unhideWhenUsed/>
    <w:rsid w:val="004421D1"/>
    <w:pPr>
      <w:tabs>
        <w:tab w:val="center" w:pos="4153"/>
        <w:tab w:val="right" w:pos="8306"/>
      </w:tabs>
      <w:snapToGrid w:val="0"/>
    </w:pPr>
    <w:rPr>
      <w:sz w:val="20"/>
      <w:szCs w:val="20"/>
    </w:rPr>
  </w:style>
  <w:style w:type="character" w:customStyle="1" w:styleId="a8">
    <w:name w:val="頁尾 字元"/>
    <w:basedOn w:val="a0"/>
    <w:link w:val="a7"/>
    <w:uiPriority w:val="99"/>
    <w:rsid w:val="004421D1"/>
    <w:rPr>
      <w:sz w:val="20"/>
      <w:szCs w:val="20"/>
    </w:rPr>
  </w:style>
  <w:style w:type="character" w:customStyle="1" w:styleId="shorttext">
    <w:name w:val="short_text"/>
    <w:basedOn w:val="a0"/>
    <w:rsid w:val="00F570F1"/>
  </w:style>
  <w:style w:type="character" w:customStyle="1" w:styleId="hps">
    <w:name w:val="hps"/>
    <w:basedOn w:val="a0"/>
    <w:rsid w:val="00F57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33104">
      <w:bodyDiv w:val="1"/>
      <w:marLeft w:val="0"/>
      <w:marRight w:val="0"/>
      <w:marTop w:val="0"/>
      <w:marBottom w:val="0"/>
      <w:divBdr>
        <w:top w:val="none" w:sz="0" w:space="0" w:color="auto"/>
        <w:left w:val="none" w:sz="0" w:space="0" w:color="auto"/>
        <w:bottom w:val="none" w:sz="0" w:space="0" w:color="auto"/>
        <w:right w:val="none" w:sz="0" w:space="0" w:color="auto"/>
      </w:divBdr>
      <w:divsChild>
        <w:div w:id="1136722677">
          <w:marLeft w:val="144"/>
          <w:marRight w:val="0"/>
          <w:marTop w:val="240"/>
          <w:marBottom w:val="40"/>
          <w:divBdr>
            <w:top w:val="none" w:sz="0" w:space="0" w:color="auto"/>
            <w:left w:val="none" w:sz="0" w:space="0" w:color="auto"/>
            <w:bottom w:val="none" w:sz="0" w:space="0" w:color="auto"/>
            <w:right w:val="none" w:sz="0" w:space="0" w:color="auto"/>
          </w:divBdr>
        </w:div>
        <w:div w:id="616570353">
          <w:marLeft w:val="144"/>
          <w:marRight w:val="0"/>
          <w:marTop w:val="240"/>
          <w:marBottom w:val="40"/>
          <w:divBdr>
            <w:top w:val="none" w:sz="0" w:space="0" w:color="auto"/>
            <w:left w:val="none" w:sz="0" w:space="0" w:color="auto"/>
            <w:bottom w:val="none" w:sz="0" w:space="0" w:color="auto"/>
            <w:right w:val="none" w:sz="0" w:space="0" w:color="auto"/>
          </w:divBdr>
        </w:div>
        <w:div w:id="60950945">
          <w:marLeft w:val="144"/>
          <w:marRight w:val="0"/>
          <w:marTop w:val="240"/>
          <w:marBottom w:val="40"/>
          <w:divBdr>
            <w:top w:val="none" w:sz="0" w:space="0" w:color="auto"/>
            <w:left w:val="none" w:sz="0" w:space="0" w:color="auto"/>
            <w:bottom w:val="none" w:sz="0" w:space="0" w:color="auto"/>
            <w:right w:val="none" w:sz="0" w:space="0" w:color="auto"/>
          </w:divBdr>
        </w:div>
        <w:div w:id="1924607770">
          <w:marLeft w:val="144"/>
          <w:marRight w:val="0"/>
          <w:marTop w:val="240"/>
          <w:marBottom w:val="40"/>
          <w:divBdr>
            <w:top w:val="none" w:sz="0" w:space="0" w:color="auto"/>
            <w:left w:val="none" w:sz="0" w:space="0" w:color="auto"/>
            <w:bottom w:val="none" w:sz="0" w:space="0" w:color="auto"/>
            <w:right w:val="none" w:sz="0" w:space="0" w:color="auto"/>
          </w:divBdr>
        </w:div>
      </w:divsChild>
    </w:div>
    <w:div w:id="310790149">
      <w:bodyDiv w:val="1"/>
      <w:marLeft w:val="0"/>
      <w:marRight w:val="0"/>
      <w:marTop w:val="0"/>
      <w:marBottom w:val="0"/>
      <w:divBdr>
        <w:top w:val="none" w:sz="0" w:space="0" w:color="auto"/>
        <w:left w:val="none" w:sz="0" w:space="0" w:color="auto"/>
        <w:bottom w:val="none" w:sz="0" w:space="0" w:color="auto"/>
        <w:right w:val="none" w:sz="0" w:space="0" w:color="auto"/>
      </w:divBdr>
      <w:divsChild>
        <w:div w:id="1823623100">
          <w:marLeft w:val="144"/>
          <w:marRight w:val="0"/>
          <w:marTop w:val="240"/>
          <w:marBottom w:val="40"/>
          <w:divBdr>
            <w:top w:val="none" w:sz="0" w:space="0" w:color="auto"/>
            <w:left w:val="none" w:sz="0" w:space="0" w:color="auto"/>
            <w:bottom w:val="none" w:sz="0" w:space="0" w:color="auto"/>
            <w:right w:val="none" w:sz="0" w:space="0" w:color="auto"/>
          </w:divBdr>
        </w:div>
        <w:div w:id="1932275675">
          <w:marLeft w:val="144"/>
          <w:marRight w:val="0"/>
          <w:marTop w:val="240"/>
          <w:marBottom w:val="40"/>
          <w:divBdr>
            <w:top w:val="none" w:sz="0" w:space="0" w:color="auto"/>
            <w:left w:val="none" w:sz="0" w:space="0" w:color="auto"/>
            <w:bottom w:val="none" w:sz="0" w:space="0" w:color="auto"/>
            <w:right w:val="none" w:sz="0" w:space="0" w:color="auto"/>
          </w:divBdr>
        </w:div>
        <w:div w:id="578095762">
          <w:marLeft w:val="144"/>
          <w:marRight w:val="0"/>
          <w:marTop w:val="240"/>
          <w:marBottom w:val="40"/>
          <w:divBdr>
            <w:top w:val="none" w:sz="0" w:space="0" w:color="auto"/>
            <w:left w:val="none" w:sz="0" w:space="0" w:color="auto"/>
            <w:bottom w:val="none" w:sz="0" w:space="0" w:color="auto"/>
            <w:right w:val="none" w:sz="0" w:space="0" w:color="auto"/>
          </w:divBdr>
        </w:div>
        <w:div w:id="2032994028">
          <w:marLeft w:val="144"/>
          <w:marRight w:val="0"/>
          <w:marTop w:val="240"/>
          <w:marBottom w:val="40"/>
          <w:divBdr>
            <w:top w:val="none" w:sz="0" w:space="0" w:color="auto"/>
            <w:left w:val="none" w:sz="0" w:space="0" w:color="auto"/>
            <w:bottom w:val="none" w:sz="0" w:space="0" w:color="auto"/>
            <w:right w:val="none" w:sz="0" w:space="0" w:color="auto"/>
          </w:divBdr>
        </w:div>
      </w:divsChild>
    </w:div>
    <w:div w:id="393240461">
      <w:bodyDiv w:val="1"/>
      <w:marLeft w:val="0"/>
      <w:marRight w:val="0"/>
      <w:marTop w:val="0"/>
      <w:marBottom w:val="0"/>
      <w:divBdr>
        <w:top w:val="none" w:sz="0" w:space="0" w:color="auto"/>
        <w:left w:val="none" w:sz="0" w:space="0" w:color="auto"/>
        <w:bottom w:val="none" w:sz="0" w:space="0" w:color="auto"/>
        <w:right w:val="none" w:sz="0" w:space="0" w:color="auto"/>
      </w:divBdr>
      <w:divsChild>
        <w:div w:id="772822247">
          <w:marLeft w:val="360"/>
          <w:marRight w:val="0"/>
          <w:marTop w:val="200"/>
          <w:marBottom w:val="0"/>
          <w:divBdr>
            <w:top w:val="none" w:sz="0" w:space="0" w:color="auto"/>
            <w:left w:val="none" w:sz="0" w:space="0" w:color="auto"/>
            <w:bottom w:val="none" w:sz="0" w:space="0" w:color="auto"/>
            <w:right w:val="none" w:sz="0" w:space="0" w:color="auto"/>
          </w:divBdr>
        </w:div>
        <w:div w:id="618799973">
          <w:marLeft w:val="360"/>
          <w:marRight w:val="0"/>
          <w:marTop w:val="200"/>
          <w:marBottom w:val="0"/>
          <w:divBdr>
            <w:top w:val="none" w:sz="0" w:space="0" w:color="auto"/>
            <w:left w:val="none" w:sz="0" w:space="0" w:color="auto"/>
            <w:bottom w:val="none" w:sz="0" w:space="0" w:color="auto"/>
            <w:right w:val="none" w:sz="0" w:space="0" w:color="auto"/>
          </w:divBdr>
        </w:div>
        <w:div w:id="1241983026">
          <w:marLeft w:val="360"/>
          <w:marRight w:val="0"/>
          <w:marTop w:val="200"/>
          <w:marBottom w:val="0"/>
          <w:divBdr>
            <w:top w:val="none" w:sz="0" w:space="0" w:color="auto"/>
            <w:left w:val="none" w:sz="0" w:space="0" w:color="auto"/>
            <w:bottom w:val="none" w:sz="0" w:space="0" w:color="auto"/>
            <w:right w:val="none" w:sz="0" w:space="0" w:color="auto"/>
          </w:divBdr>
        </w:div>
      </w:divsChild>
    </w:div>
    <w:div w:id="1105077047">
      <w:bodyDiv w:val="1"/>
      <w:marLeft w:val="0"/>
      <w:marRight w:val="0"/>
      <w:marTop w:val="0"/>
      <w:marBottom w:val="0"/>
      <w:divBdr>
        <w:top w:val="none" w:sz="0" w:space="0" w:color="auto"/>
        <w:left w:val="none" w:sz="0" w:space="0" w:color="auto"/>
        <w:bottom w:val="none" w:sz="0" w:space="0" w:color="auto"/>
        <w:right w:val="none" w:sz="0" w:space="0" w:color="auto"/>
      </w:divBdr>
      <w:divsChild>
        <w:div w:id="1929652238">
          <w:marLeft w:val="0"/>
          <w:marRight w:val="0"/>
          <w:marTop w:val="0"/>
          <w:marBottom w:val="0"/>
          <w:divBdr>
            <w:top w:val="none" w:sz="0" w:space="0" w:color="auto"/>
            <w:left w:val="none" w:sz="0" w:space="0" w:color="auto"/>
            <w:bottom w:val="none" w:sz="0" w:space="0" w:color="auto"/>
            <w:right w:val="none" w:sz="0" w:space="0" w:color="auto"/>
          </w:divBdr>
          <w:divsChild>
            <w:div w:id="1880509512">
              <w:marLeft w:val="0"/>
              <w:marRight w:val="0"/>
              <w:marTop w:val="0"/>
              <w:marBottom w:val="0"/>
              <w:divBdr>
                <w:top w:val="none" w:sz="0" w:space="0" w:color="auto"/>
                <w:left w:val="none" w:sz="0" w:space="0" w:color="auto"/>
                <w:bottom w:val="none" w:sz="0" w:space="0" w:color="auto"/>
                <w:right w:val="none" w:sz="0" w:space="0" w:color="auto"/>
              </w:divBdr>
              <w:divsChild>
                <w:div w:id="1234202545">
                  <w:marLeft w:val="0"/>
                  <w:marRight w:val="0"/>
                  <w:marTop w:val="0"/>
                  <w:marBottom w:val="0"/>
                  <w:divBdr>
                    <w:top w:val="none" w:sz="0" w:space="0" w:color="auto"/>
                    <w:left w:val="none" w:sz="0" w:space="0" w:color="auto"/>
                    <w:bottom w:val="none" w:sz="0" w:space="0" w:color="auto"/>
                    <w:right w:val="none" w:sz="0" w:space="0" w:color="auto"/>
                  </w:divBdr>
                  <w:divsChild>
                    <w:div w:id="668799409">
                      <w:marLeft w:val="0"/>
                      <w:marRight w:val="0"/>
                      <w:marTop w:val="0"/>
                      <w:marBottom w:val="0"/>
                      <w:divBdr>
                        <w:top w:val="none" w:sz="0" w:space="0" w:color="auto"/>
                        <w:left w:val="none" w:sz="0" w:space="0" w:color="auto"/>
                        <w:bottom w:val="none" w:sz="0" w:space="0" w:color="auto"/>
                        <w:right w:val="none" w:sz="0" w:space="0" w:color="auto"/>
                      </w:divBdr>
                      <w:divsChild>
                        <w:div w:id="420368667">
                          <w:marLeft w:val="0"/>
                          <w:marRight w:val="0"/>
                          <w:marTop w:val="0"/>
                          <w:marBottom w:val="0"/>
                          <w:divBdr>
                            <w:top w:val="none" w:sz="0" w:space="0" w:color="auto"/>
                            <w:left w:val="none" w:sz="0" w:space="0" w:color="auto"/>
                            <w:bottom w:val="none" w:sz="0" w:space="0" w:color="auto"/>
                            <w:right w:val="none" w:sz="0" w:space="0" w:color="auto"/>
                          </w:divBdr>
                          <w:divsChild>
                            <w:div w:id="1122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Guan-Hao Peng</dc:creator>
  <cp:keywords/>
  <dc:description/>
  <cp:lastModifiedBy>Guan-Hao Peng</cp:lastModifiedBy>
  <cp:revision>10</cp:revision>
  <cp:lastPrinted>2014-09-30T02:54:00Z</cp:lastPrinted>
  <dcterms:created xsi:type="dcterms:W3CDTF">2014-12-15T02:46:00Z</dcterms:created>
  <dcterms:modified xsi:type="dcterms:W3CDTF">2014-12-24T06:41:00Z</dcterms:modified>
</cp:coreProperties>
</file>