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72" w:rsidRPr="00171172" w:rsidRDefault="00171172" w:rsidP="007B3027">
      <w:pPr>
        <w:jc w:val="center"/>
        <w:rPr>
          <w:rFonts w:ascii="Times New Roman" w:hAnsi="Times New Roman" w:cs="Times New Roman"/>
          <w:sz w:val="40"/>
          <w:szCs w:val="40"/>
        </w:rPr>
      </w:pPr>
      <w:r w:rsidRPr="00171172">
        <w:rPr>
          <w:rFonts w:ascii="Times New Roman" w:hAnsi="Times New Roman" w:cs="Times New Roman"/>
          <w:sz w:val="40"/>
          <w:szCs w:val="40"/>
        </w:rPr>
        <w:t>Crustal shear-wave velocity structure beneath northeast India from teleseismic receiver function analysis</w:t>
      </w:r>
    </w:p>
    <w:p w:rsidR="007B3027" w:rsidRPr="0097211F" w:rsidRDefault="007B3027" w:rsidP="007B3027">
      <w:pPr>
        <w:jc w:val="center"/>
        <w:rPr>
          <w:rFonts w:ascii="Times New Roman" w:hAnsi="Times New Roman" w:cs="Times New Roman"/>
          <w:sz w:val="32"/>
          <w:szCs w:val="32"/>
        </w:rPr>
      </w:pPr>
      <w:r w:rsidRPr="0097211F">
        <w:rPr>
          <w:rFonts w:ascii="Times New Roman" w:hAnsi="Times New Roman" w:cs="Times New Roman"/>
          <w:sz w:val="32"/>
          <w:szCs w:val="32"/>
        </w:rPr>
        <w:t xml:space="preserve">Presenter: Sun, Yuan-Cheng </w:t>
      </w:r>
    </w:p>
    <w:p w:rsidR="00F47DEB" w:rsidRPr="00344082" w:rsidRDefault="00344082" w:rsidP="00344082">
      <w:pPr>
        <w:autoSpaceDE w:val="0"/>
        <w:autoSpaceDN w:val="0"/>
        <w:adjustRightInd w:val="0"/>
        <w:ind w:firstLineChars="100" w:firstLine="240"/>
        <w:rPr>
          <w:rFonts w:ascii="Times New Roman" w:eastAsia="AdvGulliv-R" w:hAnsi="Times New Roman" w:cs="Times New Roman"/>
          <w:kern w:val="0"/>
          <w:szCs w:val="24"/>
        </w:rPr>
      </w:pPr>
      <w:r w:rsidRPr="00344082">
        <w:rPr>
          <w:rFonts w:ascii="Times New Roman" w:eastAsia="AdvGulliv-R" w:hAnsi="Times New Roman" w:cs="Times New Roman"/>
          <w:kern w:val="0"/>
          <w:szCs w:val="24"/>
        </w:rPr>
        <w:t xml:space="preserve"> </w:t>
      </w:r>
    </w:p>
    <w:p w:rsidR="007B3027" w:rsidRPr="0097211F" w:rsidRDefault="007B3027" w:rsidP="007B3027">
      <w:pPr>
        <w:jc w:val="center"/>
        <w:rPr>
          <w:rFonts w:ascii="Times New Roman" w:hAnsi="Times New Roman" w:cs="Times New Roman"/>
          <w:sz w:val="32"/>
          <w:szCs w:val="32"/>
        </w:rPr>
      </w:pPr>
      <w:r w:rsidRPr="0097211F">
        <w:rPr>
          <w:rFonts w:ascii="Times New Roman" w:hAnsi="Times New Roman" w:cs="Times New Roman"/>
          <w:sz w:val="32"/>
          <w:szCs w:val="32"/>
        </w:rPr>
        <w:t>Abstract</w:t>
      </w:r>
    </w:p>
    <w:p w:rsidR="00CA5EE8" w:rsidRPr="004255F1" w:rsidRDefault="002B17D5" w:rsidP="00344082">
      <w:pPr>
        <w:ind w:firstLineChars="100"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dvGulliv-R" w:hAnsi="Times New Roman" w:cs="Times New Roman"/>
          <w:kern w:val="0"/>
          <w:szCs w:val="24"/>
        </w:rPr>
        <w:t>In this paper i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nvestigate</w:t>
      </w:r>
      <w:r>
        <w:rPr>
          <w:rFonts w:ascii="Times New Roman" w:eastAsia="AdvGulliv-R" w:hAnsi="Times New Roman" w:cs="Times New Roman"/>
          <w:kern w:val="0"/>
          <w:szCs w:val="24"/>
        </w:rPr>
        <w:t>d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 xml:space="preserve"> the seismic shear-wave velocity structure of the crust beneath nine broadband seismological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 xml:space="preserve">stations of the Shillong–Mikir plateau and its adjoining region using teleseismic </w:t>
      </w:r>
      <w:r w:rsidR="00344082" w:rsidRPr="00344082">
        <w:rPr>
          <w:rFonts w:ascii="Times New Roman" w:eastAsia="AdvGulliv-I" w:hAnsi="Times New Roman" w:cs="Times New Roman"/>
          <w:kern w:val="0"/>
          <w:szCs w:val="24"/>
        </w:rPr>
        <w:t>P</w:t>
      </w:r>
      <w:r w:rsidR="00344082">
        <w:rPr>
          <w:rFonts w:ascii="Times New Roman" w:eastAsia="AdvGulliv-R" w:hAnsi="Times New Roman" w:cs="Times New Roman"/>
          <w:kern w:val="0"/>
          <w:szCs w:val="24"/>
        </w:rPr>
        <w:t xml:space="preserve">-wave receiver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function analysis. The inverted shear wave velocity models show 34–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38 km thick crust beneath the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Shillong Plateau which increases to 37–38 km beneath the Brahmaputra valley and 46–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48 km beneath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the Himalayan foredeep region. The gradual increase of crustal thickne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ss from the Shillong Plateau to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Himalayan foredeep region is consistent with the underthrusting of Indian Pla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te beyond the surface collision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boundary. A strong azimuthal variation is observed beneath SHL st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ation. The modeling of receiver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functions of teleseismic earthquakes arriving the SHL station from NE</w:t>
      </w:r>
      <w:r w:rsidR="00344082">
        <w:rPr>
          <w:rFonts w:ascii="Times New Roman" w:eastAsia="AdvGulliv-R" w:hAnsi="Times New Roman" w:cs="Times New Roman"/>
          <w:kern w:val="0"/>
          <w:szCs w:val="24"/>
        </w:rPr>
        <w:t xml:space="preserve"> backazimuth (BAZ) shows a high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velocity zone within depth range 2–8 km along with a low velocity zone within 8–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13 km. In contrast,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 xml:space="preserve">inversion of receiver functions from SE BAZ shows high velocity zone 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in the upper crust within depth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range 10–18 km and low velocity zone within _18–36 km. The criti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cal examination of ray piercing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points at the depth of Moho shows that the rays from SE BAZ pierce mostly th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e southeast part of the plateau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near Dauki fault zone. This observation sugges</w:t>
      </w:r>
      <w:bookmarkStart w:id="0" w:name="_GoBack"/>
      <w:bookmarkEnd w:id="0"/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ts the effect of unde</w:t>
      </w:r>
      <w:r w:rsidR="00344082">
        <w:rPr>
          <w:rFonts w:ascii="Times New Roman" w:eastAsia="AdvGulliv-R" w:hAnsi="Times New Roman" w:cs="Times New Roman"/>
          <w:kern w:val="0"/>
          <w:szCs w:val="24"/>
        </w:rPr>
        <w:t>rthrusting Bengal sediments and</w:t>
      </w:r>
      <w:r w:rsidR="00344082">
        <w:rPr>
          <w:rFonts w:ascii="Times New Roman" w:eastAsia="AdvGulliv-R" w:hAnsi="Times New Roman" w:cs="Times New Roman" w:hint="eastAsia"/>
          <w:kern w:val="0"/>
          <w:szCs w:val="24"/>
        </w:rPr>
        <w:t xml:space="preserve"> 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>the underlying oceanic crust in the south of the plateau facilitated by the EW-NE striking Dauki fault dipping 30</w:t>
      </w:r>
      <w:r w:rsidR="00EA224B">
        <w:rPr>
          <w:rFonts w:ascii="Arial Unicode MS" w:eastAsia="Arial Unicode MS" w:hAnsi="Arial Unicode MS" w:cs="Arial Unicode MS" w:hint="eastAsia"/>
          <w:kern w:val="0"/>
          <w:szCs w:val="24"/>
        </w:rPr>
        <w:t>°</w:t>
      </w:r>
      <w:r w:rsidR="00344082" w:rsidRPr="00344082">
        <w:rPr>
          <w:rFonts w:ascii="Times New Roman" w:eastAsia="AdvGulliv-R" w:hAnsi="Times New Roman" w:cs="Times New Roman"/>
          <w:kern w:val="0"/>
          <w:szCs w:val="24"/>
        </w:rPr>
        <w:t xml:space="preserve"> toward northwest.</w:t>
      </w:r>
    </w:p>
    <w:p w:rsidR="00344082" w:rsidRDefault="00344082" w:rsidP="007B3027">
      <w:pPr>
        <w:rPr>
          <w:rFonts w:ascii="Times New Roman" w:hAnsi="Times New Roman" w:cs="Times New Roman"/>
          <w:sz w:val="28"/>
          <w:szCs w:val="28"/>
        </w:rPr>
      </w:pPr>
    </w:p>
    <w:p w:rsidR="007B3027" w:rsidRPr="0097211F" w:rsidRDefault="007B3027" w:rsidP="007B3027">
      <w:pPr>
        <w:rPr>
          <w:rFonts w:ascii="Times New Roman" w:hAnsi="Times New Roman" w:cs="Times New Roman"/>
          <w:sz w:val="28"/>
          <w:szCs w:val="28"/>
        </w:rPr>
      </w:pPr>
      <w:r w:rsidRPr="0097211F">
        <w:rPr>
          <w:rFonts w:ascii="Times New Roman" w:hAnsi="Times New Roman" w:cs="Times New Roman"/>
          <w:sz w:val="28"/>
          <w:szCs w:val="28"/>
        </w:rPr>
        <w:t>References</w:t>
      </w:r>
    </w:p>
    <w:p w:rsidR="006278A2" w:rsidRPr="0097211F" w:rsidRDefault="006278A2" w:rsidP="007B3027">
      <w:pPr>
        <w:rPr>
          <w:rFonts w:ascii="Times New Roman" w:hAnsi="Times New Roman" w:cs="Times New Roman"/>
          <w:sz w:val="28"/>
          <w:szCs w:val="28"/>
        </w:rPr>
      </w:pPr>
    </w:p>
    <w:p w:rsidR="004255F1" w:rsidRDefault="00135DBD" w:rsidP="004255F1">
      <w:pPr>
        <w:rPr>
          <w:rFonts w:ascii="Times New Roman" w:hAnsi="Times New Roman" w:cs="Times New Roman"/>
          <w:sz w:val="28"/>
          <w:szCs w:val="28"/>
        </w:rPr>
      </w:pPr>
      <w:r w:rsidRPr="004255F1">
        <w:rPr>
          <w:rFonts w:ascii="Times New Roman" w:hAnsi="Times New Roman" w:cs="Times New Roman"/>
          <w:sz w:val="28"/>
          <w:szCs w:val="28"/>
        </w:rPr>
        <w:t xml:space="preserve">Bora, D.K., Hazarika, D., Borah, K., Rai, S.S., Baruah, S.,2014. Crustal shear-wave velocity </w:t>
      </w:r>
    </w:p>
    <w:p w:rsidR="00E7488C" w:rsidRDefault="00135DBD" w:rsidP="004255F1">
      <w:pPr>
        <w:ind w:leftChars="100" w:left="240"/>
        <w:rPr>
          <w:rFonts w:ascii="Times New Roman" w:hAnsi="Times New Roman" w:cs="Times New Roman"/>
          <w:sz w:val="28"/>
          <w:szCs w:val="28"/>
        </w:rPr>
      </w:pPr>
      <w:r w:rsidRPr="004255F1">
        <w:rPr>
          <w:rFonts w:ascii="Times New Roman" w:hAnsi="Times New Roman" w:cs="Times New Roman"/>
          <w:sz w:val="28"/>
          <w:szCs w:val="28"/>
        </w:rPr>
        <w:t xml:space="preserve">structure beneath northeast India from teleseismic receiver function analysis. J. Asian Sci. 90 (1-14). </w:t>
      </w:r>
      <w:hyperlink r:id="rId7" w:history="1">
        <w:r w:rsidR="004255F1" w:rsidRPr="008129DE">
          <w:rPr>
            <w:rStyle w:val="a3"/>
            <w:rFonts w:ascii="Times New Roman" w:hAnsi="Times New Roman" w:cs="Times New Roman"/>
            <w:sz w:val="28"/>
            <w:szCs w:val="28"/>
          </w:rPr>
          <w:t>http://dx.doi.org/10.1016/j.jseaes.2014.04.005</w:t>
        </w:r>
      </w:hyperlink>
      <w:r w:rsidR="00504A4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4255F1" w:rsidRDefault="004255F1" w:rsidP="000A7D02">
      <w:pPr>
        <w:rPr>
          <w:rFonts w:ascii="Times New Roman" w:hAnsi="Times New Roman" w:cs="Times New Roman"/>
          <w:sz w:val="28"/>
          <w:szCs w:val="28"/>
        </w:rPr>
      </w:pPr>
    </w:p>
    <w:p w:rsidR="00A334E3" w:rsidRPr="000A7D02" w:rsidRDefault="00F32A1D" w:rsidP="000A7D02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0A7D02">
        <w:rPr>
          <w:rFonts w:ascii="Times New Roman" w:hAnsi="Times New Roman" w:cs="Times New Roman"/>
          <w:sz w:val="28"/>
          <w:szCs w:val="28"/>
        </w:rPr>
        <w:t>Sambridge, M.S., 1999. Geophysical inversion with a neighbourhood algorithm: I. Searching a parameter space. Geophys. J. Int. 138, 479–494.</w:t>
      </w:r>
    </w:p>
    <w:p w:rsidR="000A7D02" w:rsidRPr="004255F1" w:rsidRDefault="000A7D02" w:rsidP="000A7D02">
      <w:pPr>
        <w:rPr>
          <w:rFonts w:ascii="Times New Roman" w:hAnsi="Times New Roman" w:cs="Times New Roman"/>
          <w:sz w:val="28"/>
          <w:szCs w:val="28"/>
        </w:rPr>
      </w:pPr>
    </w:p>
    <w:p w:rsidR="00A334E3" w:rsidRPr="004D472B" w:rsidRDefault="00F32A1D" w:rsidP="004D472B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4D472B">
        <w:rPr>
          <w:rFonts w:ascii="Times New Roman" w:hAnsi="Times New Roman" w:cs="Times New Roman"/>
          <w:sz w:val="28"/>
          <w:szCs w:val="28"/>
        </w:rPr>
        <w:t>Bilham, R., England, P., 2001. Plateau ‘‘pop-up’’ in the Great 1897 Assam earthquake. Nature 410, 806–809.</w:t>
      </w:r>
    </w:p>
    <w:p w:rsidR="00F53FD1" w:rsidRDefault="00F53FD1" w:rsidP="007B3027">
      <w:pPr>
        <w:rPr>
          <w:rFonts w:ascii="Times New Roman" w:hAnsi="Times New Roman" w:cs="Times New Roman"/>
          <w:sz w:val="28"/>
          <w:szCs w:val="28"/>
        </w:rPr>
      </w:pPr>
    </w:p>
    <w:p w:rsidR="00504A40" w:rsidRPr="00504A40" w:rsidRDefault="00504A40" w:rsidP="00504A40">
      <w:pPr>
        <w:autoSpaceDE w:val="0"/>
        <w:autoSpaceDN w:val="0"/>
        <w:adjustRightInd w:val="0"/>
        <w:rPr>
          <w:rFonts w:ascii="Times New Roman" w:eastAsia="AdvGulliv-R" w:hAnsi="Times New Roman" w:cs="Times New Roman"/>
          <w:kern w:val="0"/>
          <w:sz w:val="28"/>
          <w:szCs w:val="28"/>
        </w:rPr>
      </w:pPr>
      <w:r w:rsidRPr="00504A40">
        <w:rPr>
          <w:rFonts w:ascii="Times New Roman" w:eastAsia="AdvGulliv-R" w:hAnsi="Times New Roman" w:cs="Times New Roman"/>
          <w:kern w:val="0"/>
          <w:sz w:val="28"/>
          <w:szCs w:val="28"/>
        </w:rPr>
        <w:t>Gokarn, S.G., Gupta, G., Walia, D., Sanabam, S.S., Hazarika, N., 2008. Deep geoelectric</w:t>
      </w:r>
    </w:p>
    <w:p w:rsidR="00504A40" w:rsidRPr="00504A40" w:rsidRDefault="00504A40" w:rsidP="00504A40">
      <w:pPr>
        <w:autoSpaceDE w:val="0"/>
        <w:autoSpaceDN w:val="0"/>
        <w:adjustRightInd w:val="0"/>
        <w:ind w:firstLineChars="100" w:firstLine="280"/>
        <w:rPr>
          <w:rFonts w:ascii="Times New Roman" w:eastAsia="AdvGulliv-R" w:hAnsi="Times New Roman" w:cs="Times New Roman"/>
          <w:kern w:val="0"/>
          <w:sz w:val="28"/>
          <w:szCs w:val="28"/>
        </w:rPr>
      </w:pPr>
      <w:r w:rsidRPr="00504A40">
        <w:rPr>
          <w:rFonts w:ascii="Times New Roman" w:eastAsia="AdvGulliv-R" w:hAnsi="Times New Roman" w:cs="Times New Roman"/>
          <w:kern w:val="0"/>
          <w:sz w:val="28"/>
          <w:szCs w:val="28"/>
        </w:rPr>
        <w:t>structure over the Lower Brahmaputra valley and Shillong Plateau, NE India</w:t>
      </w:r>
    </w:p>
    <w:p w:rsidR="007B3027" w:rsidRPr="00660264" w:rsidRDefault="00504A40" w:rsidP="00660264">
      <w:pPr>
        <w:ind w:firstLineChars="100" w:firstLine="280"/>
        <w:rPr>
          <w:rFonts w:ascii="Times New Roman" w:eastAsia="AdvGulliv-R" w:hAnsi="Times New Roman" w:cs="Times New Roman"/>
          <w:kern w:val="0"/>
          <w:sz w:val="28"/>
          <w:szCs w:val="28"/>
        </w:rPr>
      </w:pPr>
      <w:r w:rsidRPr="00504A40">
        <w:rPr>
          <w:rFonts w:ascii="Times New Roman" w:eastAsia="AdvGulliv-R" w:hAnsi="Times New Roman" w:cs="Times New Roman"/>
          <w:kern w:val="0"/>
          <w:sz w:val="28"/>
          <w:szCs w:val="28"/>
        </w:rPr>
        <w:t>using magnetotellurics. Geophys. J. Int. 173, 92–104.</w:t>
      </w:r>
    </w:p>
    <w:sectPr w:rsidR="007B3027" w:rsidRPr="00660264" w:rsidSect="00F53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F3" w:rsidRDefault="003F26F3" w:rsidP="00CF290B">
      <w:r>
        <w:separator/>
      </w:r>
    </w:p>
  </w:endnote>
  <w:endnote w:type="continuationSeparator" w:id="0">
    <w:p w:rsidR="003F26F3" w:rsidRDefault="003F26F3" w:rsidP="00C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Gulliv-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Gulliv-I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F3" w:rsidRDefault="003F26F3" w:rsidP="00CF290B">
      <w:r>
        <w:separator/>
      </w:r>
    </w:p>
  </w:footnote>
  <w:footnote w:type="continuationSeparator" w:id="0">
    <w:p w:rsidR="003F26F3" w:rsidRDefault="003F26F3" w:rsidP="00CF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E72"/>
    <w:multiLevelType w:val="hybridMultilevel"/>
    <w:tmpl w:val="6DF84EA8"/>
    <w:lvl w:ilvl="0" w:tplc="E75AE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83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06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CF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E0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A7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2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4E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22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3504E2"/>
    <w:multiLevelType w:val="hybridMultilevel"/>
    <w:tmpl w:val="08D646B2"/>
    <w:lvl w:ilvl="0" w:tplc="AC7CA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2C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AF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4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C0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0A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4C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8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E4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407189"/>
    <w:multiLevelType w:val="hybridMultilevel"/>
    <w:tmpl w:val="B2DE99C4"/>
    <w:lvl w:ilvl="0" w:tplc="99BE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03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A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43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C5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4A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CE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CB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A0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27"/>
    <w:rsid w:val="00020BC3"/>
    <w:rsid w:val="000A7D02"/>
    <w:rsid w:val="00135DBD"/>
    <w:rsid w:val="00143034"/>
    <w:rsid w:val="00171172"/>
    <w:rsid w:val="001E77F3"/>
    <w:rsid w:val="002B17D5"/>
    <w:rsid w:val="00344082"/>
    <w:rsid w:val="00384149"/>
    <w:rsid w:val="003C6AB5"/>
    <w:rsid w:val="003F26F3"/>
    <w:rsid w:val="004255F1"/>
    <w:rsid w:val="004D472B"/>
    <w:rsid w:val="00504A40"/>
    <w:rsid w:val="00504EAE"/>
    <w:rsid w:val="00566552"/>
    <w:rsid w:val="00585053"/>
    <w:rsid w:val="006278A2"/>
    <w:rsid w:val="00660264"/>
    <w:rsid w:val="00750680"/>
    <w:rsid w:val="00760A08"/>
    <w:rsid w:val="007B3027"/>
    <w:rsid w:val="009277DD"/>
    <w:rsid w:val="00943BC3"/>
    <w:rsid w:val="0097211F"/>
    <w:rsid w:val="009A7C15"/>
    <w:rsid w:val="00A334E3"/>
    <w:rsid w:val="00B40CA3"/>
    <w:rsid w:val="00C23AA0"/>
    <w:rsid w:val="00CA5EE8"/>
    <w:rsid w:val="00CB1A1D"/>
    <w:rsid w:val="00CF290B"/>
    <w:rsid w:val="00E7488C"/>
    <w:rsid w:val="00EA224B"/>
    <w:rsid w:val="00F32A1D"/>
    <w:rsid w:val="00F47DEB"/>
    <w:rsid w:val="00F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6610E-23C9-412F-945A-DC091408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FD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9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90B"/>
    <w:rPr>
      <w:sz w:val="20"/>
      <w:szCs w:val="20"/>
    </w:rPr>
  </w:style>
  <w:style w:type="paragraph" w:styleId="a8">
    <w:name w:val="No Spacing"/>
    <w:uiPriority w:val="1"/>
    <w:qFormat/>
    <w:rsid w:val="0097211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8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jseaes.2014.04.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13</cp:revision>
  <dcterms:created xsi:type="dcterms:W3CDTF">2014-12-17T08:03:00Z</dcterms:created>
  <dcterms:modified xsi:type="dcterms:W3CDTF">2014-12-24T05:41:00Z</dcterms:modified>
</cp:coreProperties>
</file>