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A15" w:rsidRDefault="00E76587" w:rsidP="00D36FDC">
      <w:pPr>
        <w:pStyle w:val="Web"/>
        <w:spacing w:before="0" w:beforeAutospacing="0" w:after="0" w:afterAutospacing="0"/>
        <w:ind w:firstLineChars="50" w:firstLine="160"/>
        <w:jc w:val="center"/>
        <w:rPr>
          <w:rFonts w:ascii="Times New Roman" w:hAnsi="Times New Roman" w:cs="Times New Roman"/>
          <w:b/>
          <w:sz w:val="32"/>
          <w:szCs w:val="32"/>
        </w:rPr>
      </w:pPr>
      <w:r>
        <w:rPr>
          <w:rFonts w:ascii="Times New Roman" w:hAnsi="Times New Roman" w:cs="Times New Roman"/>
          <w:b/>
          <w:sz w:val="32"/>
          <w:szCs w:val="32"/>
        </w:rPr>
        <w:t xml:space="preserve">Determination of </w:t>
      </w:r>
      <w:r w:rsidR="004D4661">
        <w:rPr>
          <w:rFonts w:ascii="Times New Roman" w:hAnsi="Times New Roman" w:cs="Times New Roman"/>
          <w:b/>
          <w:sz w:val="32"/>
          <w:szCs w:val="32"/>
        </w:rPr>
        <w:t>Moho depth</w:t>
      </w:r>
      <w:r w:rsidR="00D101F2">
        <w:rPr>
          <w:rFonts w:ascii="Times New Roman" w:hAnsi="Times New Roman" w:cs="Times New Roman" w:hint="eastAsia"/>
          <w:b/>
          <w:sz w:val="32"/>
          <w:szCs w:val="32"/>
        </w:rPr>
        <w:t>s</w:t>
      </w:r>
      <w:r w:rsidR="004D4661">
        <w:rPr>
          <w:rFonts w:ascii="Times New Roman" w:hAnsi="Times New Roman" w:cs="Times New Roman"/>
          <w:b/>
          <w:sz w:val="32"/>
          <w:szCs w:val="32"/>
        </w:rPr>
        <w:t xml:space="preserve"> </w:t>
      </w:r>
      <w:r w:rsidR="00D101F2">
        <w:rPr>
          <w:rFonts w:ascii="Times New Roman" w:hAnsi="Times New Roman" w:cs="Times New Roman" w:hint="eastAsia"/>
          <w:b/>
          <w:sz w:val="32"/>
          <w:szCs w:val="32"/>
        </w:rPr>
        <w:t>in</w:t>
      </w:r>
      <w:r>
        <w:rPr>
          <w:rFonts w:ascii="Times New Roman" w:hAnsi="Times New Roman" w:cs="Times New Roman" w:hint="eastAsia"/>
          <w:b/>
          <w:sz w:val="32"/>
          <w:szCs w:val="32"/>
        </w:rPr>
        <w:t xml:space="preserve"> Ilan plain by </w:t>
      </w:r>
      <w:r w:rsidR="00D101F2">
        <w:rPr>
          <w:rFonts w:ascii="Times New Roman" w:hAnsi="Times New Roman" w:cs="Times New Roman"/>
          <w:b/>
          <w:sz w:val="32"/>
          <w:szCs w:val="32"/>
        </w:rPr>
        <w:t>receiver function</w:t>
      </w:r>
      <w:r>
        <w:rPr>
          <w:rFonts w:ascii="Times New Roman" w:hAnsi="Times New Roman" w:cs="Times New Roman"/>
          <w:b/>
          <w:sz w:val="32"/>
          <w:szCs w:val="32"/>
        </w:rPr>
        <w:t xml:space="preserve"> analysis</w:t>
      </w:r>
    </w:p>
    <w:p w:rsidR="00006851" w:rsidRPr="00B50A15" w:rsidRDefault="00006851" w:rsidP="00D36FDC">
      <w:pPr>
        <w:pStyle w:val="Web"/>
        <w:spacing w:before="0" w:beforeAutospacing="0" w:after="0" w:afterAutospacing="0"/>
        <w:ind w:firstLineChars="50" w:firstLine="160"/>
        <w:jc w:val="center"/>
        <w:rPr>
          <w:rFonts w:ascii="Times New Roman" w:hAnsi="Times New Roman" w:cs="Times New Roman"/>
          <w:b/>
          <w:sz w:val="32"/>
          <w:szCs w:val="32"/>
        </w:rPr>
      </w:pPr>
    </w:p>
    <w:p w:rsidR="00B50A15" w:rsidRDefault="00175DBF" w:rsidP="00175DBF">
      <w:pPr>
        <w:jc w:val="center"/>
        <w:rPr>
          <w:rFonts w:ascii="Times New Roman" w:hAnsi="Times New Roman" w:cs="Times New Roman"/>
          <w:vertAlign w:val="superscript"/>
        </w:rPr>
      </w:pPr>
      <w:r>
        <w:rPr>
          <w:rFonts w:ascii="Times New Roman" w:eastAsia="標楷體" w:hAnsi="Times New Roman" w:cs="Times New Roman"/>
        </w:rPr>
        <w:t xml:space="preserve">Presenter: </w:t>
      </w:r>
      <w:r w:rsidR="00B50A15">
        <w:rPr>
          <w:rFonts w:ascii="Times New Roman" w:eastAsia="標楷體" w:hAnsi="Times New Roman" w:cs="Times New Roman"/>
        </w:rPr>
        <w:t>Yuan-Cheng Sun</w:t>
      </w:r>
      <w:r>
        <w:rPr>
          <w:rFonts w:ascii="Times New Roman" w:eastAsia="標楷體" w:hAnsi="Times New Roman" w:cs="Times New Roman"/>
        </w:rPr>
        <w:t xml:space="preserve">    Adviser: </w:t>
      </w:r>
      <w:r w:rsidR="00820E8F">
        <w:rPr>
          <w:rFonts w:ascii="Times New Roman" w:eastAsia="標楷體" w:hAnsi="Times New Roman" w:cs="Times New Roman"/>
        </w:rPr>
        <w:t>Po</w:t>
      </w:r>
      <w:r w:rsidR="00C8343F">
        <w:rPr>
          <w:rFonts w:ascii="Times New Roman" w:eastAsia="標楷體" w:hAnsi="Times New Roman" w:cs="Times New Roman"/>
        </w:rPr>
        <w:t>-Fei Chen</w:t>
      </w:r>
    </w:p>
    <w:p w:rsidR="007D2C15" w:rsidRDefault="007D2C15" w:rsidP="007D2C15">
      <w:pPr>
        <w:pStyle w:val="Web"/>
        <w:spacing w:before="0" w:beforeAutospacing="0" w:after="0" w:afterAutospacing="0"/>
        <w:jc w:val="center"/>
        <w:rPr>
          <w:rFonts w:ascii="Times New Roman" w:eastAsiaTheme="minorEastAsia" w:hAnsi="Times New Roman" w:cs="Times New Roman"/>
          <w:kern w:val="2"/>
          <w:szCs w:val="22"/>
          <w:vertAlign w:val="superscript"/>
        </w:rPr>
      </w:pPr>
    </w:p>
    <w:p w:rsidR="004D4661" w:rsidRDefault="00186BD8" w:rsidP="00175DBF">
      <w:pPr>
        <w:pStyle w:val="Web"/>
        <w:spacing w:before="0" w:beforeAutospacing="0" w:after="0" w:afterAutospacing="0"/>
        <w:jc w:val="center"/>
        <w:rPr>
          <w:rFonts w:ascii="Times New Roman" w:hAnsi="Times New Roman" w:cs="Times New Roman" w:hint="eastAsia"/>
        </w:rPr>
      </w:pPr>
      <w:r w:rsidRPr="00186BD8">
        <w:rPr>
          <w:rFonts w:ascii="Times New Roman" w:eastAsia="標楷體" w:hAnsi="Times New Roman" w:cs="Times New Roman"/>
        </w:rPr>
        <w:t>Institute of Geophysics</w:t>
      </w:r>
      <w:r w:rsidR="00DD5699">
        <w:rPr>
          <w:rFonts w:ascii="Times New Roman" w:hAnsi="Times New Roman" w:cs="Times New Roman"/>
        </w:rPr>
        <w:t>, Nati</w:t>
      </w:r>
      <w:r w:rsidR="00E92F00">
        <w:rPr>
          <w:rFonts w:ascii="Times New Roman" w:hAnsi="Times New Roman" w:cs="Times New Roman"/>
        </w:rPr>
        <w:t>onal Central University</w:t>
      </w:r>
      <w:r w:rsidR="00DD5699">
        <w:rPr>
          <w:rFonts w:ascii="Times New Roman" w:hAnsi="Times New Roman" w:cs="Times New Roman"/>
        </w:rPr>
        <w:t>, Taiwan</w:t>
      </w:r>
    </w:p>
    <w:p w:rsidR="007D2C15" w:rsidRDefault="007D2C15" w:rsidP="007D2C15">
      <w:pPr>
        <w:pStyle w:val="Web"/>
        <w:spacing w:before="0" w:beforeAutospacing="0" w:after="0" w:afterAutospacing="0"/>
        <w:rPr>
          <w:rFonts w:ascii="Times New Roman" w:hAnsi="Times New Roman" w:cs="Times New Roman"/>
        </w:rPr>
      </w:pPr>
    </w:p>
    <w:p w:rsidR="00073D86" w:rsidRDefault="00073D86" w:rsidP="007D2C15">
      <w:pPr>
        <w:pStyle w:val="Web"/>
        <w:spacing w:before="0" w:beforeAutospacing="0" w:after="0" w:afterAutospacing="0"/>
        <w:jc w:val="center"/>
        <w:rPr>
          <w:rFonts w:ascii="Times New Roman" w:hAnsi="Times New Roman" w:cs="Times New Roman"/>
          <w:b/>
          <w:sz w:val="28"/>
          <w:szCs w:val="28"/>
        </w:rPr>
      </w:pPr>
      <w:r w:rsidRPr="00073D86">
        <w:rPr>
          <w:rFonts w:ascii="Times New Roman" w:hAnsi="Times New Roman" w:cs="Times New Roman" w:hint="eastAsia"/>
          <w:b/>
          <w:sz w:val="28"/>
          <w:szCs w:val="28"/>
        </w:rPr>
        <w:t>Abstract</w:t>
      </w:r>
    </w:p>
    <w:p w:rsidR="00E06629" w:rsidRPr="00734137" w:rsidRDefault="00E06629" w:rsidP="007D2C15">
      <w:pPr>
        <w:pStyle w:val="Web"/>
        <w:spacing w:before="0" w:beforeAutospacing="0" w:after="0" w:afterAutospacing="0"/>
        <w:jc w:val="center"/>
        <w:rPr>
          <w:rFonts w:ascii="Times New Roman" w:hAnsi="Times New Roman" w:cs="Times New Roman"/>
          <w:b/>
          <w:sz w:val="28"/>
          <w:szCs w:val="28"/>
        </w:rPr>
      </w:pPr>
    </w:p>
    <w:p w:rsidR="009035B5" w:rsidRDefault="0013766D" w:rsidP="009035B5">
      <w:pPr>
        <w:ind w:firstLineChars="200" w:firstLine="480"/>
        <w:jc w:val="both"/>
        <w:rPr>
          <w:rFonts w:ascii="Times New Roman" w:eastAsia="Arial Unicode MS" w:hAnsi="Times New Roman" w:cs="Times New Roman"/>
          <w:szCs w:val="24"/>
          <w:shd w:val="clear" w:color="auto" w:fill="FFFFFF"/>
        </w:rPr>
      </w:pPr>
      <w:r>
        <w:rPr>
          <w:rFonts w:ascii="Times New Roman" w:eastAsia="Arial Unicode MS" w:hAnsi="Times New Roman" w:cs="Times New Roman" w:hint="eastAsia"/>
          <w:szCs w:val="24"/>
          <w:shd w:val="clear" w:color="auto" w:fill="FFFFFF"/>
        </w:rPr>
        <w:t>T</w:t>
      </w:r>
      <w:r>
        <w:rPr>
          <w:rFonts w:ascii="Times New Roman" w:eastAsia="Arial Unicode MS" w:hAnsi="Times New Roman" w:cs="Times New Roman"/>
          <w:szCs w:val="24"/>
          <w:shd w:val="clear" w:color="auto" w:fill="FFFFFF"/>
        </w:rPr>
        <w:t xml:space="preserve">he Ilan Plain (IP) </w:t>
      </w:r>
      <w:r w:rsidR="00D51C3B">
        <w:rPr>
          <w:rFonts w:ascii="Times New Roman" w:eastAsia="Arial Unicode MS" w:hAnsi="Times New Roman" w:cs="Times New Roman"/>
          <w:szCs w:val="24"/>
          <w:shd w:val="clear" w:color="auto" w:fill="FFFFFF"/>
        </w:rPr>
        <w:t xml:space="preserve">in northeast Taiwan </w:t>
      </w:r>
      <w:r>
        <w:rPr>
          <w:rFonts w:ascii="Times New Roman" w:eastAsia="Arial Unicode MS" w:hAnsi="Times New Roman" w:cs="Times New Roman"/>
          <w:szCs w:val="24"/>
          <w:shd w:val="clear" w:color="auto" w:fill="FFFFFF"/>
        </w:rPr>
        <w:t>is located at the southwestern tip o</w:t>
      </w:r>
      <w:r w:rsidR="00E06629">
        <w:rPr>
          <w:rFonts w:ascii="Times New Roman" w:eastAsia="Arial Unicode MS" w:hAnsi="Times New Roman" w:cs="Times New Roman"/>
          <w:szCs w:val="24"/>
          <w:shd w:val="clear" w:color="auto" w:fill="FFFFFF"/>
        </w:rPr>
        <w:t>f Okinawa Trough</w:t>
      </w:r>
      <w:r w:rsidR="00E06629">
        <w:rPr>
          <w:rFonts w:ascii="Times New Roman" w:eastAsia="Arial Unicode MS" w:hAnsi="Times New Roman" w:cs="Times New Roman" w:hint="eastAsia"/>
          <w:szCs w:val="24"/>
          <w:shd w:val="clear" w:color="auto" w:fill="FFFFFF"/>
        </w:rPr>
        <w:t xml:space="preserve"> and bounded to the </w:t>
      </w:r>
      <w:r w:rsidR="00E06629">
        <w:rPr>
          <w:rFonts w:ascii="Times New Roman" w:eastAsia="Arial Unicode MS" w:hAnsi="Times New Roman" w:cs="Times New Roman"/>
          <w:szCs w:val="24"/>
          <w:shd w:val="clear" w:color="auto" w:fill="FFFFFF"/>
        </w:rPr>
        <w:t>northwest</w:t>
      </w:r>
      <w:r w:rsidR="00E06629">
        <w:rPr>
          <w:rFonts w:ascii="Times New Roman" w:eastAsia="Arial Unicode MS" w:hAnsi="Times New Roman" w:cs="Times New Roman" w:hint="eastAsia"/>
          <w:szCs w:val="24"/>
          <w:shd w:val="clear" w:color="auto" w:fill="FFFFFF"/>
        </w:rPr>
        <w:t xml:space="preserve"> by the</w:t>
      </w:r>
      <w:r w:rsidR="00E06629" w:rsidRPr="00E06629">
        <w:rPr>
          <w:rFonts w:ascii="Times New Roman" w:eastAsia="Arial Unicode MS" w:hAnsi="Times New Roman" w:cs="Times New Roman"/>
          <w:szCs w:val="24"/>
          <w:shd w:val="clear" w:color="auto" w:fill="FFFFFF"/>
        </w:rPr>
        <w:t xml:space="preserve"> Hsueshan range</w:t>
      </w:r>
      <w:r w:rsidR="00E06629">
        <w:rPr>
          <w:rFonts w:ascii="Times New Roman" w:eastAsia="Arial Unicode MS" w:hAnsi="Times New Roman" w:cs="Times New Roman" w:hint="eastAsia"/>
          <w:szCs w:val="24"/>
          <w:shd w:val="clear" w:color="auto" w:fill="FFFFFF"/>
        </w:rPr>
        <w:t xml:space="preserve"> and to the south by the </w:t>
      </w:r>
      <w:r w:rsidR="00E06629" w:rsidRPr="00E06629">
        <w:rPr>
          <w:rFonts w:ascii="Times New Roman" w:eastAsia="Arial Unicode MS" w:hAnsi="Times New Roman" w:cs="Times New Roman"/>
          <w:szCs w:val="24"/>
          <w:shd w:val="clear" w:color="auto" w:fill="FFFFFF"/>
        </w:rPr>
        <w:t>Central Range</w:t>
      </w:r>
      <w:r w:rsidR="00425C16">
        <w:rPr>
          <w:rFonts w:ascii="Times New Roman" w:eastAsia="Arial Unicode MS" w:hAnsi="Times New Roman" w:cs="Times New Roman"/>
          <w:szCs w:val="24"/>
          <w:shd w:val="clear" w:color="auto" w:fill="FFFFFF"/>
        </w:rPr>
        <w:t>.</w:t>
      </w:r>
      <w:r w:rsidR="00425C16">
        <w:rPr>
          <w:rFonts w:ascii="Times New Roman" w:eastAsia="Arial Unicode MS" w:hAnsi="Times New Roman" w:cs="Times New Roman" w:hint="eastAsia"/>
          <w:szCs w:val="24"/>
          <w:shd w:val="clear" w:color="auto" w:fill="FFFFFF"/>
        </w:rPr>
        <w:t xml:space="preserve"> </w:t>
      </w:r>
      <w:r w:rsidR="00C03D1E">
        <w:rPr>
          <w:rFonts w:ascii="Times New Roman" w:eastAsia="Arial Unicode MS" w:hAnsi="Times New Roman" w:cs="Times New Roman" w:hint="eastAsia"/>
          <w:szCs w:val="24"/>
          <w:shd w:val="clear" w:color="auto" w:fill="FFFFFF"/>
        </w:rPr>
        <w:t xml:space="preserve">While Okinawa Trough is formed by back-arc spreading, the Hsueshan and Central mountain ranges are deformed Eurasian continents. Knowing the distributions of crustal thickness here is crucial to distinguish the portions of continental lithosphere from those of oceanic lithosphere in IP. </w:t>
      </w:r>
    </w:p>
    <w:p w:rsidR="009035B5" w:rsidRDefault="009035B5" w:rsidP="009035B5">
      <w:pPr>
        <w:ind w:firstLineChars="200" w:firstLine="480"/>
        <w:jc w:val="both"/>
        <w:rPr>
          <w:rFonts w:ascii="Times New Roman" w:eastAsia="Arial Unicode MS" w:hAnsi="Times New Roman" w:cs="Times New Roman"/>
          <w:szCs w:val="24"/>
          <w:shd w:val="clear" w:color="auto" w:fill="FFFFFF"/>
        </w:rPr>
      </w:pPr>
    </w:p>
    <w:p w:rsidR="00C7243B" w:rsidRDefault="001830E5" w:rsidP="002F5307">
      <w:pPr>
        <w:ind w:firstLineChars="200" w:firstLine="480"/>
        <w:jc w:val="both"/>
        <w:rPr>
          <w:rFonts w:ascii="Times New Roman" w:hAnsi="Times New Roman" w:cs="Times New Roman"/>
          <w:color w:val="FF0000"/>
          <w:szCs w:val="24"/>
        </w:rPr>
      </w:pPr>
      <w:r>
        <w:rPr>
          <w:rFonts w:ascii="Times New Roman" w:hAnsi="Times New Roman" w:cs="Times New Roman" w:hint="eastAsia"/>
          <w:szCs w:val="24"/>
        </w:rPr>
        <w:t>To this end, we deployed ten broadband stations in south IP</w:t>
      </w:r>
      <w:r w:rsidR="00D16A8D">
        <w:rPr>
          <w:rFonts w:ascii="Times New Roman" w:hAnsi="Times New Roman" w:cs="Times New Roman" w:hint="eastAsia"/>
          <w:szCs w:val="24"/>
        </w:rPr>
        <w:t xml:space="preserve"> since Nov. 2013, distributed at </w:t>
      </w:r>
      <w:r w:rsidR="00175DBF">
        <w:rPr>
          <w:rFonts w:ascii="Times New Roman" w:hAnsi="Times New Roman" w:cs="Times New Roman"/>
          <w:szCs w:val="24"/>
        </w:rPr>
        <w:t>both</w:t>
      </w:r>
      <w:r w:rsidR="00D16A8D">
        <w:rPr>
          <w:rFonts w:ascii="Times New Roman" w:hAnsi="Times New Roman" w:cs="Times New Roman"/>
          <w:szCs w:val="24"/>
        </w:rPr>
        <w:t xml:space="preserve"> side of the northeast extension of the Lishan Fault offshore Ilan Plain which connects with the spreading axes of the Okinawa Trough.</w:t>
      </w:r>
      <w:r w:rsidRPr="006A729D">
        <w:rPr>
          <w:rFonts w:ascii="Times New Roman" w:hAnsi="Times New Roman" w:cs="Times New Roman" w:hint="eastAsia"/>
          <w:color w:val="FF0000"/>
          <w:szCs w:val="24"/>
        </w:rPr>
        <w:t xml:space="preserve"> </w:t>
      </w:r>
      <w:r w:rsidR="00C8343F" w:rsidRPr="00D16A8D">
        <w:rPr>
          <w:rFonts w:ascii="Times New Roman" w:hAnsi="Times New Roman" w:cs="Times New Roman" w:hint="eastAsia"/>
          <w:szCs w:val="24"/>
        </w:rPr>
        <w:t>The broadband array has recorded significant amounts of data from teleseismic events, mostly from the northeast an</w:t>
      </w:r>
      <w:r w:rsidR="00C7243B" w:rsidRPr="00D16A8D">
        <w:rPr>
          <w:rFonts w:ascii="Times New Roman" w:hAnsi="Times New Roman" w:cs="Times New Roman" w:hint="eastAsia"/>
          <w:szCs w:val="24"/>
        </w:rPr>
        <w:t>d</w:t>
      </w:r>
      <w:r w:rsidR="00C8343F" w:rsidRPr="00D16A8D">
        <w:rPr>
          <w:rFonts w:ascii="Times New Roman" w:hAnsi="Times New Roman" w:cs="Times New Roman" w:hint="eastAsia"/>
          <w:szCs w:val="24"/>
        </w:rPr>
        <w:t xml:space="preserve"> </w:t>
      </w:r>
      <w:r w:rsidR="00C8343F" w:rsidRPr="00D16A8D">
        <w:rPr>
          <w:rFonts w:ascii="Times New Roman" w:hAnsi="Times New Roman" w:cs="Times New Roman"/>
          <w:szCs w:val="24"/>
        </w:rPr>
        <w:t>southeast</w:t>
      </w:r>
      <w:r w:rsidR="00C7243B" w:rsidRPr="00D16A8D">
        <w:rPr>
          <w:rFonts w:ascii="Times New Roman" w:hAnsi="Times New Roman" w:cs="Times New Roman" w:hint="eastAsia"/>
          <w:szCs w:val="24"/>
        </w:rPr>
        <w:t xml:space="preserve"> quadrants</w:t>
      </w:r>
      <w:r w:rsidR="00C8343F" w:rsidRPr="00D16A8D">
        <w:rPr>
          <w:rFonts w:ascii="Times New Roman" w:hAnsi="Times New Roman" w:cs="Times New Roman" w:hint="eastAsia"/>
          <w:szCs w:val="24"/>
        </w:rPr>
        <w:t xml:space="preserve">. We apply receiver function analysis </w:t>
      </w:r>
      <w:r w:rsidR="00D101F2" w:rsidRPr="00D16A8D">
        <w:rPr>
          <w:rFonts w:ascii="Times New Roman" w:hAnsi="Times New Roman" w:cs="Times New Roman" w:hint="eastAsia"/>
          <w:szCs w:val="24"/>
        </w:rPr>
        <w:t xml:space="preserve">to examine the arrivals of </w:t>
      </w:r>
      <w:r w:rsidR="00D101F2" w:rsidRPr="00D16A8D">
        <w:rPr>
          <w:rFonts w:ascii="Times New Roman" w:hAnsi="Times New Roman" w:cs="Times New Roman" w:hint="eastAsia"/>
          <w:i/>
          <w:szCs w:val="24"/>
        </w:rPr>
        <w:t>P</w:t>
      </w:r>
      <w:r w:rsidR="00D101F2" w:rsidRPr="00D16A8D">
        <w:rPr>
          <w:rFonts w:ascii="Times New Roman" w:hAnsi="Times New Roman" w:cs="Times New Roman" w:hint="eastAsia"/>
          <w:i/>
          <w:szCs w:val="24"/>
          <w:vertAlign w:val="subscript"/>
        </w:rPr>
        <w:t>S</w:t>
      </w:r>
      <w:r w:rsidR="00D101F2" w:rsidRPr="00D16A8D">
        <w:rPr>
          <w:rFonts w:ascii="Times New Roman" w:hAnsi="Times New Roman" w:cs="Times New Roman" w:hint="eastAsia"/>
          <w:szCs w:val="24"/>
        </w:rPr>
        <w:t xml:space="preserve"> phase, the</w:t>
      </w:r>
      <w:r w:rsidR="00D101F2" w:rsidRPr="00D16A8D">
        <w:rPr>
          <w:rFonts w:ascii="Times New Roman" w:hAnsi="Times New Roman" w:cs="Times New Roman" w:hint="eastAsia"/>
          <w:i/>
          <w:szCs w:val="24"/>
        </w:rPr>
        <w:t xml:space="preserve"> P</w:t>
      </w:r>
      <w:r w:rsidR="00D101F2" w:rsidRPr="00D16A8D">
        <w:rPr>
          <w:rFonts w:ascii="Times New Roman" w:hAnsi="Times New Roman" w:cs="Times New Roman" w:hint="eastAsia"/>
          <w:szCs w:val="24"/>
        </w:rPr>
        <w:t xml:space="preserve"> convert</w:t>
      </w:r>
      <w:r w:rsidR="00A05BC7" w:rsidRPr="00D16A8D">
        <w:rPr>
          <w:rFonts w:ascii="Times New Roman" w:hAnsi="Times New Roman" w:cs="Times New Roman" w:hint="eastAsia"/>
          <w:szCs w:val="24"/>
        </w:rPr>
        <w:t>e</w:t>
      </w:r>
      <w:r w:rsidR="00D101F2" w:rsidRPr="00D16A8D">
        <w:rPr>
          <w:rFonts w:ascii="Times New Roman" w:hAnsi="Times New Roman" w:cs="Times New Roman" w:hint="eastAsia"/>
          <w:szCs w:val="24"/>
        </w:rPr>
        <w:t xml:space="preserve">d to </w:t>
      </w:r>
      <w:r w:rsidR="00D101F2" w:rsidRPr="00D16A8D">
        <w:rPr>
          <w:rFonts w:ascii="Times New Roman" w:hAnsi="Times New Roman" w:cs="Times New Roman" w:hint="eastAsia"/>
          <w:i/>
          <w:szCs w:val="24"/>
        </w:rPr>
        <w:t>S</w:t>
      </w:r>
      <w:r w:rsidR="00D101F2" w:rsidRPr="00D16A8D">
        <w:rPr>
          <w:rFonts w:ascii="Times New Roman" w:hAnsi="Times New Roman" w:cs="Times New Roman" w:hint="eastAsia"/>
          <w:szCs w:val="24"/>
        </w:rPr>
        <w:t xml:space="preserve"> phase at the Moho. </w:t>
      </w:r>
      <w:r w:rsidR="00A05BC7" w:rsidRPr="00D16A8D">
        <w:rPr>
          <w:rFonts w:ascii="Times New Roman" w:hAnsi="Times New Roman" w:cs="Times New Roman" w:hint="eastAsia"/>
          <w:szCs w:val="24"/>
        </w:rPr>
        <w:t xml:space="preserve">The analysis is done by time-domain iterative deconvolution, </w:t>
      </w:r>
      <w:r w:rsidR="00A05BC7" w:rsidRPr="00D16A8D">
        <w:rPr>
          <w:rFonts w:ascii="Times New Roman" w:hAnsi="Times New Roman" w:cs="Times New Roman"/>
          <w:szCs w:val="24"/>
        </w:rPr>
        <w:t>which</w:t>
      </w:r>
      <w:r w:rsidR="00A05BC7" w:rsidRPr="00D16A8D">
        <w:rPr>
          <w:rFonts w:ascii="Times New Roman" w:hAnsi="Times New Roman" w:cs="Times New Roman" w:hint="eastAsia"/>
          <w:szCs w:val="24"/>
        </w:rPr>
        <w:t xml:space="preserve"> </w:t>
      </w:r>
      <w:r w:rsidR="00C7243B" w:rsidRPr="00D16A8D">
        <w:rPr>
          <w:rFonts w:ascii="Times New Roman" w:hAnsi="Times New Roman" w:cs="Times New Roman" w:hint="eastAsia"/>
          <w:szCs w:val="24"/>
        </w:rPr>
        <w:t xml:space="preserve">progressively </w:t>
      </w:r>
      <w:r w:rsidR="006E08E1" w:rsidRPr="00D16A8D">
        <w:rPr>
          <w:rFonts w:ascii="Times New Roman" w:hAnsi="Times New Roman" w:cs="Times New Roman" w:hint="eastAsia"/>
          <w:szCs w:val="24"/>
        </w:rPr>
        <w:t xml:space="preserve">subtracted from the radial-component seismogram with the convolution of vertical-component seismogram and updated receiver function. </w:t>
      </w:r>
    </w:p>
    <w:p w:rsidR="00175DBF" w:rsidRPr="006A729D" w:rsidRDefault="00175DBF" w:rsidP="002F5307">
      <w:pPr>
        <w:ind w:firstLineChars="200" w:firstLine="480"/>
        <w:jc w:val="both"/>
        <w:rPr>
          <w:rFonts w:ascii="Times New Roman" w:hAnsi="Times New Roman" w:cs="Times New Roman"/>
          <w:color w:val="FF0000"/>
          <w:szCs w:val="24"/>
        </w:rPr>
      </w:pPr>
    </w:p>
    <w:p w:rsidR="00051C28" w:rsidRPr="00D81FBF" w:rsidRDefault="00175DBF" w:rsidP="00D81FBF">
      <w:pPr>
        <w:ind w:firstLineChars="200" w:firstLine="480"/>
        <w:jc w:val="both"/>
        <w:rPr>
          <w:rFonts w:ascii="Times New Roman" w:hAnsi="Times New Roman" w:cs="Times New Roman" w:hint="eastAsia"/>
        </w:rPr>
      </w:pPr>
      <w:r w:rsidRPr="00D81FBF">
        <w:rPr>
          <w:rFonts w:ascii="Times New Roman" w:hAnsi="Times New Roman" w:cs="Times New Roman"/>
          <w:szCs w:val="24"/>
        </w:rPr>
        <w:t>R</w:t>
      </w:r>
      <w:r w:rsidR="006E08E1" w:rsidRPr="00D81FBF">
        <w:rPr>
          <w:rFonts w:ascii="Times New Roman" w:hAnsi="Times New Roman" w:cs="Times New Roman"/>
          <w:szCs w:val="24"/>
        </w:rPr>
        <w:t>esults</w:t>
      </w:r>
      <w:r w:rsidR="006E08E1" w:rsidRPr="00D81FBF">
        <w:rPr>
          <w:rFonts w:ascii="Times New Roman" w:hAnsi="Times New Roman" w:cs="Times New Roman" w:hint="eastAsia"/>
          <w:szCs w:val="24"/>
        </w:rPr>
        <w:t xml:space="preserve"> of </w:t>
      </w:r>
      <w:r w:rsidR="006E08E1" w:rsidRPr="00D81FBF">
        <w:rPr>
          <w:rFonts w:ascii="Times New Roman" w:hAnsi="Times New Roman" w:cs="Times New Roman"/>
          <w:szCs w:val="24"/>
        </w:rPr>
        <w:t>H-</w:t>
      </w:r>
      <w:r w:rsidR="006E08E1" w:rsidRPr="00D81FBF">
        <w:rPr>
          <w:rFonts w:ascii="Times New Roman" w:eastAsia="新細明體" w:hAnsi="Times New Roman" w:cs="Times New Roman"/>
          <w:szCs w:val="24"/>
        </w:rPr>
        <w:t>К</w:t>
      </w:r>
      <w:r w:rsidR="006E08E1" w:rsidRPr="00D81FBF">
        <w:rPr>
          <w:rFonts w:ascii="Times New Roman" w:eastAsia="新細明體" w:hAnsi="Times New Roman" w:cs="Times New Roman" w:hint="eastAsia"/>
          <w:szCs w:val="24"/>
        </w:rPr>
        <w:t xml:space="preserve"> stacking show that the </w:t>
      </w:r>
      <w:r w:rsidRPr="00D81FBF">
        <w:rPr>
          <w:rFonts w:ascii="Times New Roman" w:eastAsia="新細明體" w:hAnsi="Times New Roman" w:cs="Times New Roman"/>
          <w:szCs w:val="24"/>
        </w:rPr>
        <w:t>five</w:t>
      </w:r>
      <w:r w:rsidR="006E08E1" w:rsidRPr="00D81FBF">
        <w:rPr>
          <w:rFonts w:ascii="Times New Roman" w:eastAsia="新細明體" w:hAnsi="Times New Roman" w:cs="Times New Roman" w:hint="eastAsia"/>
          <w:szCs w:val="24"/>
        </w:rPr>
        <w:t xml:space="preserve"> stations </w:t>
      </w:r>
      <w:r w:rsidRPr="00D81FBF">
        <w:rPr>
          <w:rFonts w:ascii="Times New Roman" w:eastAsia="新細明體" w:hAnsi="Times New Roman" w:cs="Times New Roman"/>
          <w:szCs w:val="24"/>
        </w:rPr>
        <w:t>at south of the Lishan fault (SSE</w:t>
      </w:r>
      <w:r w:rsidRPr="00D81FBF">
        <w:rPr>
          <w:rFonts w:ascii="Times New Roman" w:eastAsia="新細明體" w:hAnsi="Times New Roman" w:cs="Times New Roman" w:hint="eastAsia"/>
          <w:szCs w:val="24"/>
        </w:rPr>
        <w:t>、</w:t>
      </w:r>
      <w:r w:rsidRPr="00D81FBF">
        <w:rPr>
          <w:rFonts w:ascii="Times New Roman" w:eastAsia="新細明體" w:hAnsi="Times New Roman" w:cs="Times New Roman"/>
          <w:szCs w:val="24"/>
        </w:rPr>
        <w:t>DJE</w:t>
      </w:r>
      <w:r w:rsidRPr="00D81FBF">
        <w:rPr>
          <w:rFonts w:ascii="Times New Roman" w:eastAsia="新細明體" w:hAnsi="Times New Roman" w:cs="Times New Roman" w:hint="eastAsia"/>
          <w:szCs w:val="24"/>
        </w:rPr>
        <w:t>、</w:t>
      </w:r>
      <w:r w:rsidRPr="00D81FBF">
        <w:rPr>
          <w:rFonts w:ascii="Times New Roman" w:eastAsia="新細明體" w:hAnsi="Times New Roman" w:cs="Times New Roman"/>
          <w:szCs w:val="24"/>
        </w:rPr>
        <w:t>LLK</w:t>
      </w:r>
      <w:r w:rsidRPr="00D81FBF">
        <w:rPr>
          <w:rFonts w:ascii="Times New Roman" w:eastAsia="新細明體" w:hAnsi="Times New Roman" w:cs="Times New Roman" w:hint="eastAsia"/>
          <w:szCs w:val="24"/>
        </w:rPr>
        <w:t>、</w:t>
      </w:r>
      <w:r w:rsidRPr="00D81FBF">
        <w:rPr>
          <w:rFonts w:ascii="Times New Roman" w:eastAsia="新細明體" w:hAnsi="Times New Roman" w:cs="Times New Roman"/>
          <w:szCs w:val="24"/>
        </w:rPr>
        <w:t>SAJ</w:t>
      </w:r>
      <w:r w:rsidRPr="00D81FBF">
        <w:rPr>
          <w:rFonts w:ascii="Times New Roman" w:eastAsia="新細明體" w:hAnsi="Times New Roman" w:cs="Times New Roman" w:hint="eastAsia"/>
          <w:szCs w:val="24"/>
        </w:rPr>
        <w:t>、</w:t>
      </w:r>
      <w:r w:rsidRPr="00D81FBF">
        <w:rPr>
          <w:rFonts w:ascii="Times New Roman" w:eastAsia="新細明體" w:hAnsi="Times New Roman" w:cs="Times New Roman"/>
          <w:szCs w:val="24"/>
        </w:rPr>
        <w:t>MSE)</w:t>
      </w:r>
      <w:r w:rsidR="006E08E1" w:rsidRPr="00D81FBF">
        <w:rPr>
          <w:rFonts w:ascii="Times New Roman" w:eastAsia="新細明體" w:hAnsi="Times New Roman" w:cs="Times New Roman" w:hint="eastAsia"/>
          <w:szCs w:val="24"/>
        </w:rPr>
        <w:t xml:space="preserve"> </w:t>
      </w:r>
      <w:r w:rsidR="006E08E1" w:rsidRPr="00D81FBF">
        <w:rPr>
          <w:rFonts w:ascii="Times New Roman" w:eastAsia="新細明體" w:hAnsi="Times New Roman" w:cs="Times New Roman"/>
          <w:szCs w:val="24"/>
        </w:rPr>
        <w:t>exhibit</w:t>
      </w:r>
      <w:r w:rsidR="006E08E1" w:rsidRPr="00D81FBF">
        <w:rPr>
          <w:rFonts w:ascii="Times New Roman" w:eastAsia="新細明體" w:hAnsi="Times New Roman" w:cs="Times New Roman" w:hint="eastAsia"/>
          <w:szCs w:val="24"/>
        </w:rPr>
        <w:t xml:space="preserve"> the most coherent energies with Moho depths. </w:t>
      </w:r>
      <w:r w:rsidR="00D81FBF" w:rsidRPr="00D81FBF">
        <w:rPr>
          <w:rFonts w:ascii="Times New Roman" w:eastAsia="新細明體" w:hAnsi="Times New Roman" w:cs="Times New Roman"/>
          <w:szCs w:val="24"/>
        </w:rPr>
        <w:t>By contrast, rest 5 stations at north of the Lishan fault (SJY, DTE, NCH, NCE, DHE)</w:t>
      </w:r>
      <w:r w:rsidR="00597326" w:rsidRPr="00D81FBF">
        <w:rPr>
          <w:rFonts w:ascii="Times New Roman" w:eastAsia="新細明體" w:hAnsi="Times New Roman" w:cs="Times New Roman" w:hint="eastAsia"/>
          <w:szCs w:val="24"/>
        </w:rPr>
        <w:t xml:space="preserve"> without robust </w:t>
      </w:r>
      <w:r w:rsidR="00597326" w:rsidRPr="00D81FBF">
        <w:rPr>
          <w:rFonts w:ascii="Times New Roman" w:eastAsia="新細明體" w:hAnsi="Times New Roman" w:cs="Times New Roman"/>
          <w:szCs w:val="24"/>
        </w:rPr>
        <w:t>results of H-К stacking</w:t>
      </w:r>
      <w:r w:rsidR="00597326" w:rsidRPr="00D81FBF">
        <w:rPr>
          <w:rFonts w:ascii="Times New Roman" w:eastAsia="新細明體" w:hAnsi="Times New Roman" w:cs="Times New Roman" w:hint="eastAsia"/>
          <w:szCs w:val="24"/>
        </w:rPr>
        <w:t xml:space="preserve"> might suggest complicated Moho beneath or simpl</w:t>
      </w:r>
      <w:r w:rsidRPr="00D81FBF">
        <w:rPr>
          <w:rFonts w:ascii="Times New Roman" w:eastAsia="新細明體" w:hAnsi="Times New Roman" w:cs="Times New Roman" w:hint="eastAsia"/>
          <w:szCs w:val="24"/>
        </w:rPr>
        <w:t>y not enough data for stacking.</w:t>
      </w:r>
      <w:r w:rsidR="00D81FBF" w:rsidRPr="00D81FBF">
        <w:rPr>
          <w:rFonts w:ascii="Times New Roman" w:eastAsia="新細明體" w:hAnsi="Times New Roman" w:cs="Times New Roman"/>
          <w:szCs w:val="24"/>
        </w:rPr>
        <w:t xml:space="preserve"> </w:t>
      </w:r>
      <w:r w:rsidR="00D81FBF" w:rsidRPr="00D81FBF">
        <w:rPr>
          <w:rFonts w:ascii="Times New Roman" w:hAnsi="Times New Roman" w:cs="Times New Roman"/>
        </w:rPr>
        <w:t xml:space="preserve">So we estimated the average </w:t>
      </w:r>
      <w:r w:rsidR="00D81FBF" w:rsidRPr="00D81FBF">
        <w:rPr>
          <w:rFonts w:ascii="Times New Roman" w:hAnsi="Times New Roman" w:cs="Times New Roman"/>
          <w:lang w:val="el-GR"/>
        </w:rPr>
        <w:t xml:space="preserve">κ </w:t>
      </w:r>
      <w:r w:rsidR="00D81FBF" w:rsidRPr="00D81FBF">
        <w:rPr>
          <w:rFonts w:ascii="Times New Roman" w:hAnsi="Times New Roman" w:cs="Times New Roman"/>
        </w:rPr>
        <w:t xml:space="preserve">value of stations at north of the Lishan fault and found corresponding Moho depth for each station. The average </w:t>
      </w:r>
      <w:r w:rsidR="00D81FBF" w:rsidRPr="00D81FBF">
        <w:rPr>
          <w:rFonts w:ascii="Times New Roman" w:hAnsi="Times New Roman" w:cs="Times New Roman"/>
          <w:lang w:val="el-GR"/>
        </w:rPr>
        <w:t xml:space="preserve">κ </w:t>
      </w:r>
      <w:r w:rsidR="00D81FBF" w:rsidRPr="00D81FBF">
        <w:rPr>
          <w:rFonts w:ascii="Times New Roman" w:hAnsi="Times New Roman" w:cs="Times New Roman"/>
        </w:rPr>
        <w:t>value is 2.058 and the estimated Moho depth of north part is 26.1(SYJ), 27.3(DTE), 27.9(NCH), 27.7(NCE), 25.2(DHE) and south part is 27.8(SSE), 26.5(LLK), 30.3(DJE), 25.4(SAJ), 28.6(MSE).</w:t>
      </w:r>
    </w:p>
    <w:p w:rsidR="00734137" w:rsidRDefault="00734137" w:rsidP="00734137">
      <w:pPr>
        <w:jc w:val="center"/>
        <w:rPr>
          <w:rFonts w:ascii="Times New Roman" w:hAnsi="Times New Roman" w:cs="Times New Roman"/>
          <w:szCs w:val="24"/>
        </w:rPr>
      </w:pPr>
      <w:r>
        <w:rPr>
          <w:rFonts w:ascii="Times New Roman" w:hAnsi="Times New Roman" w:cs="Times New Roman" w:hint="eastAsia"/>
          <w:szCs w:val="24"/>
        </w:rPr>
        <w:lastRenderedPageBreak/>
        <w:t>R</w:t>
      </w:r>
      <w:r>
        <w:rPr>
          <w:rFonts w:ascii="Times New Roman" w:hAnsi="Times New Roman" w:cs="Times New Roman"/>
          <w:szCs w:val="24"/>
        </w:rPr>
        <w:t>eference</w:t>
      </w:r>
    </w:p>
    <w:p w:rsidR="00AF0900" w:rsidRPr="00AF0900" w:rsidRDefault="00AF0900" w:rsidP="00AF0900">
      <w:pPr>
        <w:ind w:left="600" w:hangingChars="250" w:hanging="600"/>
        <w:jc w:val="both"/>
        <w:rPr>
          <w:rFonts w:ascii="Times New Roman" w:hAnsi="Times New Roman" w:cs="Times New Roman"/>
          <w:szCs w:val="24"/>
        </w:rPr>
      </w:pPr>
      <w:r w:rsidRPr="00AF0900">
        <w:rPr>
          <w:rFonts w:ascii="Times New Roman" w:hAnsi="Times New Roman" w:cs="Times New Roman"/>
          <w:szCs w:val="24"/>
        </w:rPr>
        <w:t xml:space="preserve">Ammon, C. J. (1991), The isolation of receiver effects from teleseismic P waveforms, </w:t>
      </w:r>
      <w:r w:rsidRPr="00AF0900">
        <w:rPr>
          <w:rFonts w:ascii="Times New Roman" w:hAnsi="Times New Roman" w:cs="Times New Roman"/>
          <w:i/>
          <w:iCs/>
          <w:szCs w:val="24"/>
        </w:rPr>
        <w:t>Bull. Seismol. Soc. Am., 81(6),4504-2510.</w:t>
      </w:r>
    </w:p>
    <w:p w:rsidR="00AF0900" w:rsidRPr="00AF0900" w:rsidRDefault="00AF0900" w:rsidP="00AF0900">
      <w:pPr>
        <w:ind w:left="600" w:hangingChars="250" w:hanging="600"/>
        <w:jc w:val="both"/>
        <w:rPr>
          <w:rFonts w:ascii="Times New Roman" w:hAnsi="Times New Roman" w:cs="Times New Roman"/>
          <w:szCs w:val="24"/>
        </w:rPr>
      </w:pPr>
      <w:r w:rsidRPr="00AF0900">
        <w:rPr>
          <w:rFonts w:ascii="Times New Roman" w:hAnsi="Times New Roman" w:cs="Times New Roman"/>
          <w:szCs w:val="24"/>
        </w:rPr>
        <w:t xml:space="preserve">Ammon, C. J., G. E. Randall, and G. Zandt (1990), On the nonuniquenss of  receiver function inversions, </w:t>
      </w:r>
      <w:r w:rsidRPr="00AF0900">
        <w:rPr>
          <w:rFonts w:ascii="Times New Roman" w:hAnsi="Times New Roman" w:cs="Times New Roman"/>
          <w:i/>
          <w:iCs/>
          <w:szCs w:val="24"/>
        </w:rPr>
        <w:t>J. Geophys. Res., 95(B10), 15303-5318.</w:t>
      </w:r>
    </w:p>
    <w:p w:rsidR="00AF0900" w:rsidRPr="00AF0900" w:rsidRDefault="00AF0900" w:rsidP="00AF0900">
      <w:pPr>
        <w:ind w:left="600" w:hangingChars="250" w:hanging="600"/>
        <w:jc w:val="both"/>
        <w:rPr>
          <w:rFonts w:ascii="Times New Roman" w:hAnsi="Times New Roman" w:cs="Times New Roman"/>
          <w:szCs w:val="24"/>
        </w:rPr>
      </w:pPr>
      <w:r w:rsidRPr="00AF0900">
        <w:rPr>
          <w:rFonts w:ascii="Times New Roman" w:hAnsi="Times New Roman" w:cs="Times New Roman"/>
          <w:szCs w:val="24"/>
        </w:rPr>
        <w:t xml:space="preserve">Langston, C.A. (1979), Structure under Mount Rainier, Washington, inferred from teleseismic body waves, </w:t>
      </w:r>
      <w:r w:rsidRPr="00AF0900">
        <w:rPr>
          <w:rFonts w:ascii="Times New Roman" w:hAnsi="Times New Roman" w:cs="Times New Roman"/>
          <w:i/>
          <w:iCs/>
          <w:szCs w:val="24"/>
        </w:rPr>
        <w:t>J. Geophys</w:t>
      </w:r>
      <w:r>
        <w:rPr>
          <w:rFonts w:ascii="Times New Roman" w:hAnsi="Times New Roman" w:cs="Times New Roman"/>
          <w:i/>
          <w:iCs/>
          <w:szCs w:val="24"/>
        </w:rPr>
        <w:t xml:space="preserve">. </w:t>
      </w:r>
      <w:r w:rsidRPr="00AF0900">
        <w:rPr>
          <w:rFonts w:ascii="Times New Roman" w:hAnsi="Times New Roman" w:cs="Times New Roman"/>
          <w:i/>
          <w:iCs/>
          <w:szCs w:val="24"/>
        </w:rPr>
        <w:t>Res.,84(B9),4749-4762.</w:t>
      </w:r>
    </w:p>
    <w:p w:rsidR="00AF0900" w:rsidRPr="00AF0900" w:rsidRDefault="00AF0900" w:rsidP="00AF0900">
      <w:pPr>
        <w:ind w:left="600" w:hangingChars="250" w:hanging="600"/>
        <w:jc w:val="both"/>
        <w:rPr>
          <w:rFonts w:ascii="Times New Roman" w:hAnsi="Times New Roman" w:cs="Times New Roman"/>
          <w:szCs w:val="24"/>
        </w:rPr>
      </w:pPr>
      <w:r w:rsidRPr="00AF0900">
        <w:rPr>
          <w:rFonts w:ascii="Times New Roman" w:hAnsi="Times New Roman" w:cs="Times New Roman"/>
          <w:szCs w:val="24"/>
        </w:rPr>
        <w:t xml:space="preserve">Ligorria, J. P., and C. J. Ammon (1999), Iterative deconvolution and receiver-function estimation, </w:t>
      </w:r>
      <w:r w:rsidRPr="00AF0900">
        <w:rPr>
          <w:rFonts w:ascii="Times New Roman" w:hAnsi="Times New Roman" w:cs="Times New Roman"/>
          <w:i/>
          <w:iCs/>
          <w:szCs w:val="24"/>
        </w:rPr>
        <w:t>Bull. Seis</w:t>
      </w:r>
      <w:r>
        <w:rPr>
          <w:rFonts w:ascii="Times New Roman" w:hAnsi="Times New Roman" w:cs="Times New Roman"/>
          <w:i/>
          <w:iCs/>
          <w:szCs w:val="24"/>
        </w:rPr>
        <w:t xml:space="preserve">mol. Soc. Am., 89(5), </w:t>
      </w:r>
      <w:r w:rsidRPr="00AF0900">
        <w:rPr>
          <w:rFonts w:ascii="Times New Roman" w:hAnsi="Times New Roman" w:cs="Times New Roman"/>
          <w:i/>
          <w:iCs/>
          <w:szCs w:val="24"/>
        </w:rPr>
        <w:t>1395-1400.</w:t>
      </w:r>
    </w:p>
    <w:p w:rsidR="00AF0900" w:rsidRPr="00AF0900" w:rsidRDefault="00AF0900" w:rsidP="00AF0900">
      <w:pPr>
        <w:ind w:left="600" w:hangingChars="250" w:hanging="600"/>
        <w:jc w:val="both"/>
        <w:rPr>
          <w:rFonts w:ascii="Times New Roman" w:hAnsi="Times New Roman" w:cs="Times New Roman"/>
          <w:szCs w:val="24"/>
        </w:rPr>
      </w:pPr>
      <w:r w:rsidRPr="00AF0900">
        <w:rPr>
          <w:rFonts w:ascii="Times New Roman" w:hAnsi="Times New Roman" w:cs="Times New Roman"/>
          <w:szCs w:val="24"/>
        </w:rPr>
        <w:t xml:space="preserve">Louis S. Teng (1996), Extensional collapse of the northern Taiwan mountain belt, </w:t>
      </w:r>
      <w:r w:rsidRPr="00AF0900">
        <w:rPr>
          <w:rFonts w:ascii="Times New Roman" w:hAnsi="Times New Roman" w:cs="Times New Roman"/>
          <w:i/>
          <w:iCs/>
          <w:szCs w:val="24"/>
        </w:rPr>
        <w:t>Geology,24,949-952.</w:t>
      </w:r>
    </w:p>
    <w:p w:rsidR="00AF0900" w:rsidRPr="00AF0900" w:rsidRDefault="00AF0900" w:rsidP="00AF0900">
      <w:pPr>
        <w:ind w:left="600" w:hangingChars="250" w:hanging="600"/>
        <w:jc w:val="both"/>
        <w:rPr>
          <w:rFonts w:ascii="Times New Roman" w:hAnsi="Times New Roman" w:cs="Times New Roman"/>
          <w:szCs w:val="24"/>
        </w:rPr>
      </w:pPr>
      <w:r w:rsidRPr="00AF0900">
        <w:rPr>
          <w:rFonts w:ascii="Times New Roman" w:hAnsi="Times New Roman" w:cs="Times New Roman"/>
          <w:szCs w:val="24"/>
        </w:rPr>
        <w:t xml:space="preserve">Kikuchi, M., and H. Kanamori (1982). Inversion of complex body waves, </w:t>
      </w:r>
      <w:r w:rsidRPr="00AF0900">
        <w:rPr>
          <w:rFonts w:ascii="Times New Roman" w:hAnsi="Times New Roman" w:cs="Times New Roman"/>
          <w:i/>
          <w:iCs/>
          <w:szCs w:val="24"/>
          <w:lang w:val="de-DE"/>
        </w:rPr>
        <w:t xml:space="preserve">Bull. Seism. Soe. Am. </w:t>
      </w:r>
      <w:r w:rsidRPr="00AF0900">
        <w:rPr>
          <w:rFonts w:ascii="Times New Roman" w:hAnsi="Times New Roman" w:cs="Times New Roman"/>
          <w:szCs w:val="24"/>
          <w:lang w:val="de-DE"/>
        </w:rPr>
        <w:t>72, 491-506.</w:t>
      </w:r>
    </w:p>
    <w:p w:rsidR="00AF0900" w:rsidRPr="00AF0900" w:rsidRDefault="00AF0900" w:rsidP="00AF0900">
      <w:pPr>
        <w:ind w:left="600" w:hangingChars="250" w:hanging="600"/>
        <w:jc w:val="both"/>
        <w:rPr>
          <w:rFonts w:ascii="Times New Roman" w:hAnsi="Times New Roman" w:cs="Times New Roman"/>
          <w:szCs w:val="24"/>
        </w:rPr>
      </w:pPr>
      <w:r w:rsidRPr="00AF0900">
        <w:rPr>
          <w:rFonts w:ascii="Times New Roman" w:hAnsi="Times New Roman" w:cs="Times New Roman"/>
          <w:szCs w:val="24"/>
        </w:rPr>
        <w:t xml:space="preserve">Ku, C. Y. and S. K. Hsu (2009), The Neo-Tectonic Structure of the Southwestern Tip of the Okinawa Trough, </w:t>
      </w:r>
      <w:r w:rsidRPr="00AF0900">
        <w:rPr>
          <w:rFonts w:ascii="Times New Roman" w:hAnsi="Times New Roman" w:cs="Times New Roman"/>
          <w:i/>
          <w:iCs/>
          <w:szCs w:val="24"/>
        </w:rPr>
        <w:t>Terr. Atoms. Ocean. Sci., Vol. 20, No.5, 749-759.</w:t>
      </w:r>
    </w:p>
    <w:p w:rsidR="00AF0900" w:rsidRPr="00AF0900" w:rsidRDefault="00AF0900" w:rsidP="00AF0900">
      <w:pPr>
        <w:ind w:left="600" w:hangingChars="250" w:hanging="600"/>
        <w:jc w:val="both"/>
        <w:rPr>
          <w:rFonts w:ascii="Times New Roman" w:hAnsi="Times New Roman" w:cs="Times New Roman"/>
          <w:szCs w:val="24"/>
        </w:rPr>
      </w:pPr>
      <w:r w:rsidRPr="00AF0900">
        <w:rPr>
          <w:rFonts w:ascii="Times New Roman" w:hAnsi="Times New Roman" w:cs="Times New Roman"/>
          <w:szCs w:val="24"/>
        </w:rPr>
        <w:t xml:space="preserve">Phineey, R. A. (1964), Structure of the Earth’s crust from spectral behavior of long-period body waves, </w:t>
      </w:r>
      <w:r w:rsidRPr="00AF0900">
        <w:rPr>
          <w:rFonts w:ascii="Times New Roman" w:hAnsi="Times New Roman" w:cs="Times New Roman"/>
          <w:i/>
          <w:iCs/>
          <w:szCs w:val="24"/>
        </w:rPr>
        <w:t>J. Geophys. Res., 69(14), 2997-3017</w:t>
      </w:r>
    </w:p>
    <w:p w:rsidR="00AF0900" w:rsidRPr="00AF0900" w:rsidRDefault="00AF0900" w:rsidP="00AF0900">
      <w:pPr>
        <w:ind w:left="600" w:hangingChars="250" w:hanging="600"/>
        <w:jc w:val="both"/>
        <w:rPr>
          <w:rFonts w:ascii="Times New Roman" w:hAnsi="Times New Roman" w:cs="Times New Roman"/>
          <w:szCs w:val="24"/>
        </w:rPr>
      </w:pPr>
      <w:r w:rsidRPr="00AF0900">
        <w:rPr>
          <w:rFonts w:ascii="Times New Roman" w:hAnsi="Times New Roman" w:cs="Times New Roman"/>
          <w:szCs w:val="24"/>
        </w:rPr>
        <w:t>Zhu, L., and  H. Kanamori (2000), Moho depth variation in southern California from teleseismic receiver functions</w:t>
      </w:r>
      <w:r w:rsidRPr="00AF0900">
        <w:rPr>
          <w:rFonts w:ascii="Times New Roman" w:hAnsi="Times New Roman" w:cs="Times New Roman"/>
          <w:i/>
          <w:iCs/>
          <w:szCs w:val="24"/>
        </w:rPr>
        <w:t>, J. Geophys. Res., 105(B2), 2969-2980.</w:t>
      </w:r>
    </w:p>
    <w:p w:rsidR="00AF0900" w:rsidRPr="00AF0900" w:rsidRDefault="00AF0900" w:rsidP="00AF0900">
      <w:pPr>
        <w:ind w:left="600" w:hangingChars="250" w:hanging="600"/>
        <w:jc w:val="both"/>
        <w:rPr>
          <w:rFonts w:ascii="Times New Roman" w:hAnsi="Times New Roman" w:cs="Times New Roman"/>
          <w:szCs w:val="24"/>
        </w:rPr>
      </w:pPr>
      <w:r w:rsidRPr="00AF0900">
        <w:rPr>
          <w:rFonts w:ascii="Times New Roman" w:hAnsi="Times New Roman" w:cs="Times New Roman" w:hint="eastAsia"/>
          <w:szCs w:val="24"/>
        </w:rPr>
        <w:t>鄧屬予</w:t>
      </w:r>
      <w:r w:rsidRPr="00AF0900">
        <w:rPr>
          <w:rFonts w:ascii="Times New Roman" w:hAnsi="Times New Roman" w:cs="Times New Roman" w:hint="eastAsia"/>
          <w:szCs w:val="24"/>
        </w:rPr>
        <w:t xml:space="preserve">, </w:t>
      </w:r>
      <w:r w:rsidRPr="00AF0900">
        <w:rPr>
          <w:rFonts w:ascii="Times New Roman" w:hAnsi="Times New Roman" w:cs="Times New Roman" w:hint="eastAsia"/>
          <w:szCs w:val="24"/>
        </w:rPr>
        <w:t>台灣第四紀大地構造</w:t>
      </w:r>
      <w:r w:rsidRPr="00AF0900">
        <w:rPr>
          <w:rFonts w:ascii="Times New Roman" w:hAnsi="Times New Roman" w:cs="Times New Roman" w:hint="eastAsia"/>
          <w:szCs w:val="24"/>
        </w:rPr>
        <w:t>,</w:t>
      </w:r>
      <w:r w:rsidRPr="00AF0900">
        <w:rPr>
          <w:rFonts w:ascii="Times New Roman" w:hAnsi="Times New Roman" w:cs="Times New Roman" w:hint="eastAsia"/>
          <w:szCs w:val="24"/>
        </w:rPr>
        <w:t>經濟部中央地質調查所特刊</w:t>
      </w:r>
      <w:r w:rsidRPr="00AF0900">
        <w:rPr>
          <w:rFonts w:ascii="Times New Roman" w:hAnsi="Times New Roman" w:cs="Times New Roman" w:hint="eastAsia"/>
          <w:szCs w:val="24"/>
        </w:rPr>
        <w:t xml:space="preserve"> </w:t>
      </w:r>
      <w:r w:rsidRPr="00AF0900">
        <w:rPr>
          <w:rFonts w:ascii="Times New Roman" w:hAnsi="Times New Roman" w:cs="Times New Roman" w:hint="eastAsia"/>
          <w:szCs w:val="24"/>
        </w:rPr>
        <w:t>第十八號</w:t>
      </w:r>
      <w:r w:rsidRPr="00AF0900">
        <w:rPr>
          <w:rFonts w:ascii="Times New Roman" w:hAnsi="Times New Roman" w:cs="Times New Roman" w:hint="eastAsia"/>
          <w:szCs w:val="24"/>
        </w:rPr>
        <w:t>,</w:t>
      </w:r>
      <w:r w:rsidRPr="00AF0900">
        <w:rPr>
          <w:rFonts w:ascii="Times New Roman" w:hAnsi="Times New Roman" w:cs="Times New Roman" w:hint="eastAsia"/>
          <w:szCs w:val="24"/>
        </w:rPr>
        <w:t>第</w:t>
      </w:r>
      <w:r w:rsidRPr="00AF0900">
        <w:rPr>
          <w:rFonts w:ascii="Times New Roman" w:hAnsi="Times New Roman" w:cs="Times New Roman" w:hint="eastAsia"/>
          <w:szCs w:val="24"/>
        </w:rPr>
        <w:t xml:space="preserve"> 1-24 </w:t>
      </w:r>
      <w:r w:rsidRPr="00AF0900">
        <w:rPr>
          <w:rFonts w:ascii="Times New Roman" w:hAnsi="Times New Roman" w:cs="Times New Roman" w:hint="eastAsia"/>
          <w:szCs w:val="24"/>
        </w:rPr>
        <w:t>頁</w:t>
      </w:r>
      <w:r w:rsidRPr="00AF0900">
        <w:rPr>
          <w:rFonts w:ascii="Times New Roman" w:hAnsi="Times New Roman" w:cs="Times New Roman" w:hint="eastAsia"/>
          <w:szCs w:val="24"/>
        </w:rPr>
        <w:t>,</w:t>
      </w:r>
      <w:r w:rsidRPr="00AF0900">
        <w:rPr>
          <w:rFonts w:ascii="Times New Roman" w:hAnsi="Times New Roman" w:cs="Times New Roman" w:hint="eastAsia"/>
          <w:szCs w:val="24"/>
        </w:rPr>
        <w:t>民國九十六年九月。</w:t>
      </w:r>
    </w:p>
    <w:p w:rsidR="00AF0900" w:rsidRPr="00AF0900" w:rsidRDefault="00AF0900" w:rsidP="00734137">
      <w:pPr>
        <w:jc w:val="center"/>
        <w:rPr>
          <w:rFonts w:ascii="Times New Roman" w:hAnsi="Times New Roman" w:cs="Times New Roman" w:hint="eastAsia"/>
          <w:szCs w:val="24"/>
        </w:rPr>
      </w:pPr>
      <w:bookmarkStart w:id="0" w:name="_GoBack"/>
      <w:bookmarkEnd w:id="0"/>
    </w:p>
    <w:sectPr w:rsidR="00AF0900" w:rsidRPr="00AF0900" w:rsidSect="000172A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E62" w:rsidRDefault="008D0E62" w:rsidP="008D1E5B">
      <w:r>
        <w:separator/>
      </w:r>
    </w:p>
  </w:endnote>
  <w:endnote w:type="continuationSeparator" w:id="0">
    <w:p w:rsidR="008D0E62" w:rsidRDefault="008D0E62" w:rsidP="008D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E62" w:rsidRDefault="008D0E62" w:rsidP="008D1E5B">
      <w:r>
        <w:separator/>
      </w:r>
    </w:p>
  </w:footnote>
  <w:footnote w:type="continuationSeparator" w:id="0">
    <w:p w:rsidR="008D0E62" w:rsidRDefault="008D0E62" w:rsidP="008D1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11800"/>
    <w:multiLevelType w:val="hybridMultilevel"/>
    <w:tmpl w:val="5810DC84"/>
    <w:lvl w:ilvl="0" w:tplc="D3BC7B66">
      <w:numFmt w:val="bullet"/>
      <w:lvlText w:val=""/>
      <w:lvlJc w:val="left"/>
      <w:pPr>
        <w:ind w:left="480" w:hanging="360"/>
      </w:pPr>
      <w:rPr>
        <w:rFonts w:ascii="Wingdings" w:eastAsia="新細明體" w:hAnsi="Wingdings" w:cs="Times New Roman"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DA"/>
    <w:rsid w:val="00000829"/>
    <w:rsid w:val="00001477"/>
    <w:rsid w:val="00006851"/>
    <w:rsid w:val="00016F31"/>
    <w:rsid w:val="000172A5"/>
    <w:rsid w:val="00034201"/>
    <w:rsid w:val="00045B91"/>
    <w:rsid w:val="00051C28"/>
    <w:rsid w:val="00052241"/>
    <w:rsid w:val="00053AED"/>
    <w:rsid w:val="000659A2"/>
    <w:rsid w:val="00073D86"/>
    <w:rsid w:val="000765A9"/>
    <w:rsid w:val="00090AA1"/>
    <w:rsid w:val="000A78D6"/>
    <w:rsid w:val="000C005E"/>
    <w:rsid w:val="000C0E76"/>
    <w:rsid w:val="000C38AF"/>
    <w:rsid w:val="0010704A"/>
    <w:rsid w:val="00113117"/>
    <w:rsid w:val="00116CE3"/>
    <w:rsid w:val="0013766D"/>
    <w:rsid w:val="00140C2F"/>
    <w:rsid w:val="001478F1"/>
    <w:rsid w:val="00153352"/>
    <w:rsid w:val="001540C6"/>
    <w:rsid w:val="00165D4F"/>
    <w:rsid w:val="00175DBF"/>
    <w:rsid w:val="001830E5"/>
    <w:rsid w:val="00183944"/>
    <w:rsid w:val="00186BD8"/>
    <w:rsid w:val="00192F23"/>
    <w:rsid w:val="001A5324"/>
    <w:rsid w:val="001A7764"/>
    <w:rsid w:val="001B279E"/>
    <w:rsid w:val="001B4F54"/>
    <w:rsid w:val="001B6635"/>
    <w:rsid w:val="001C1B1F"/>
    <w:rsid w:val="001D0B7B"/>
    <w:rsid w:val="001E5A6E"/>
    <w:rsid w:val="001F578D"/>
    <w:rsid w:val="001F6ADC"/>
    <w:rsid w:val="002542C8"/>
    <w:rsid w:val="00260B30"/>
    <w:rsid w:val="00264011"/>
    <w:rsid w:val="00264A0F"/>
    <w:rsid w:val="00264BE7"/>
    <w:rsid w:val="0027050F"/>
    <w:rsid w:val="00275044"/>
    <w:rsid w:val="00281782"/>
    <w:rsid w:val="002A1A81"/>
    <w:rsid w:val="002E2162"/>
    <w:rsid w:val="002E3ECC"/>
    <w:rsid w:val="002F5307"/>
    <w:rsid w:val="003063B3"/>
    <w:rsid w:val="00320761"/>
    <w:rsid w:val="003232DB"/>
    <w:rsid w:val="00335FA5"/>
    <w:rsid w:val="00344720"/>
    <w:rsid w:val="003634A1"/>
    <w:rsid w:val="003A27A5"/>
    <w:rsid w:val="003B293B"/>
    <w:rsid w:val="00415FF6"/>
    <w:rsid w:val="0041787A"/>
    <w:rsid w:val="00425C16"/>
    <w:rsid w:val="0046643C"/>
    <w:rsid w:val="004A5D98"/>
    <w:rsid w:val="004D3963"/>
    <w:rsid w:val="004D4661"/>
    <w:rsid w:val="004E69D3"/>
    <w:rsid w:val="004F2231"/>
    <w:rsid w:val="004F61AC"/>
    <w:rsid w:val="0050567D"/>
    <w:rsid w:val="00507FF1"/>
    <w:rsid w:val="0058374C"/>
    <w:rsid w:val="00591E7F"/>
    <w:rsid w:val="00597326"/>
    <w:rsid w:val="005A1E64"/>
    <w:rsid w:val="005A789A"/>
    <w:rsid w:val="005B6718"/>
    <w:rsid w:val="005E57FD"/>
    <w:rsid w:val="005E73E7"/>
    <w:rsid w:val="005F010B"/>
    <w:rsid w:val="005F1289"/>
    <w:rsid w:val="0063052E"/>
    <w:rsid w:val="00637895"/>
    <w:rsid w:val="00637B4F"/>
    <w:rsid w:val="0064117C"/>
    <w:rsid w:val="00643661"/>
    <w:rsid w:val="00662186"/>
    <w:rsid w:val="00664DA6"/>
    <w:rsid w:val="0068163B"/>
    <w:rsid w:val="006873CE"/>
    <w:rsid w:val="006A2231"/>
    <w:rsid w:val="006A6FC7"/>
    <w:rsid w:val="006A729D"/>
    <w:rsid w:val="006D550B"/>
    <w:rsid w:val="006E08E1"/>
    <w:rsid w:val="00717EBB"/>
    <w:rsid w:val="0073246A"/>
    <w:rsid w:val="00734137"/>
    <w:rsid w:val="00736B96"/>
    <w:rsid w:val="007470BE"/>
    <w:rsid w:val="0075737A"/>
    <w:rsid w:val="00764D5D"/>
    <w:rsid w:val="00772F75"/>
    <w:rsid w:val="007800DF"/>
    <w:rsid w:val="007841B8"/>
    <w:rsid w:val="00786365"/>
    <w:rsid w:val="007A0421"/>
    <w:rsid w:val="007A1229"/>
    <w:rsid w:val="007A5E35"/>
    <w:rsid w:val="007C0604"/>
    <w:rsid w:val="007D0F3F"/>
    <w:rsid w:val="007D2C15"/>
    <w:rsid w:val="007E4526"/>
    <w:rsid w:val="00810681"/>
    <w:rsid w:val="0081430D"/>
    <w:rsid w:val="00816AB2"/>
    <w:rsid w:val="00820E8F"/>
    <w:rsid w:val="00827F9A"/>
    <w:rsid w:val="00841B09"/>
    <w:rsid w:val="0084518C"/>
    <w:rsid w:val="00846C75"/>
    <w:rsid w:val="00883163"/>
    <w:rsid w:val="00894407"/>
    <w:rsid w:val="00897844"/>
    <w:rsid w:val="008B32B3"/>
    <w:rsid w:val="008C1A56"/>
    <w:rsid w:val="008D0E62"/>
    <w:rsid w:val="008D1E5B"/>
    <w:rsid w:val="008F0584"/>
    <w:rsid w:val="00901056"/>
    <w:rsid w:val="009035B5"/>
    <w:rsid w:val="0092039D"/>
    <w:rsid w:val="00923E0F"/>
    <w:rsid w:val="00925D90"/>
    <w:rsid w:val="0096357F"/>
    <w:rsid w:val="009730D2"/>
    <w:rsid w:val="009931E1"/>
    <w:rsid w:val="009B11D4"/>
    <w:rsid w:val="009B2FE1"/>
    <w:rsid w:val="009C3373"/>
    <w:rsid w:val="009E37E2"/>
    <w:rsid w:val="009E7318"/>
    <w:rsid w:val="00A05BC7"/>
    <w:rsid w:val="00A144A0"/>
    <w:rsid w:val="00A31A4D"/>
    <w:rsid w:val="00A325E1"/>
    <w:rsid w:val="00A73E81"/>
    <w:rsid w:val="00AB0451"/>
    <w:rsid w:val="00AE5A42"/>
    <w:rsid w:val="00AF0900"/>
    <w:rsid w:val="00B06FB6"/>
    <w:rsid w:val="00B14C11"/>
    <w:rsid w:val="00B21733"/>
    <w:rsid w:val="00B265B6"/>
    <w:rsid w:val="00B3186C"/>
    <w:rsid w:val="00B4591A"/>
    <w:rsid w:val="00B50A15"/>
    <w:rsid w:val="00B50C3F"/>
    <w:rsid w:val="00BC1BF3"/>
    <w:rsid w:val="00BD4AC1"/>
    <w:rsid w:val="00BE72D0"/>
    <w:rsid w:val="00C03D1E"/>
    <w:rsid w:val="00C06388"/>
    <w:rsid w:val="00C103EB"/>
    <w:rsid w:val="00C2062C"/>
    <w:rsid w:val="00C20F01"/>
    <w:rsid w:val="00C22D01"/>
    <w:rsid w:val="00C36FE1"/>
    <w:rsid w:val="00C554D7"/>
    <w:rsid w:val="00C56A09"/>
    <w:rsid w:val="00C6378A"/>
    <w:rsid w:val="00C640EA"/>
    <w:rsid w:val="00C666B7"/>
    <w:rsid w:val="00C7243B"/>
    <w:rsid w:val="00C8343F"/>
    <w:rsid w:val="00C914C4"/>
    <w:rsid w:val="00C9232B"/>
    <w:rsid w:val="00C940AC"/>
    <w:rsid w:val="00C96A77"/>
    <w:rsid w:val="00CA03A5"/>
    <w:rsid w:val="00CB25EE"/>
    <w:rsid w:val="00CB6060"/>
    <w:rsid w:val="00CB63BE"/>
    <w:rsid w:val="00CD5663"/>
    <w:rsid w:val="00CD687C"/>
    <w:rsid w:val="00CE3251"/>
    <w:rsid w:val="00CE5125"/>
    <w:rsid w:val="00CE73DE"/>
    <w:rsid w:val="00CF071E"/>
    <w:rsid w:val="00D018F5"/>
    <w:rsid w:val="00D101F2"/>
    <w:rsid w:val="00D13CA3"/>
    <w:rsid w:val="00D16A8D"/>
    <w:rsid w:val="00D2119D"/>
    <w:rsid w:val="00D23CB3"/>
    <w:rsid w:val="00D263A1"/>
    <w:rsid w:val="00D302AC"/>
    <w:rsid w:val="00D36FDC"/>
    <w:rsid w:val="00D51C3B"/>
    <w:rsid w:val="00D54031"/>
    <w:rsid w:val="00D62B43"/>
    <w:rsid w:val="00D73951"/>
    <w:rsid w:val="00D81FBF"/>
    <w:rsid w:val="00D9029B"/>
    <w:rsid w:val="00DD5699"/>
    <w:rsid w:val="00DD5C8B"/>
    <w:rsid w:val="00E03C5B"/>
    <w:rsid w:val="00E06629"/>
    <w:rsid w:val="00E10D5C"/>
    <w:rsid w:val="00E17C0E"/>
    <w:rsid w:val="00E424DA"/>
    <w:rsid w:val="00E467DC"/>
    <w:rsid w:val="00E72398"/>
    <w:rsid w:val="00E76587"/>
    <w:rsid w:val="00E824EA"/>
    <w:rsid w:val="00E83EA6"/>
    <w:rsid w:val="00E8789E"/>
    <w:rsid w:val="00E92524"/>
    <w:rsid w:val="00E92F00"/>
    <w:rsid w:val="00EB6124"/>
    <w:rsid w:val="00EE038B"/>
    <w:rsid w:val="00F22301"/>
    <w:rsid w:val="00F30E7A"/>
    <w:rsid w:val="00F57819"/>
    <w:rsid w:val="00F97582"/>
    <w:rsid w:val="00FD6F77"/>
    <w:rsid w:val="00FE732D"/>
    <w:rsid w:val="00FF47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C65433-39CC-43C4-9516-30305B82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2A5"/>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325E1"/>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8D1E5B"/>
    <w:pPr>
      <w:tabs>
        <w:tab w:val="center" w:pos="4153"/>
        <w:tab w:val="right" w:pos="8306"/>
      </w:tabs>
      <w:snapToGrid w:val="0"/>
    </w:pPr>
    <w:rPr>
      <w:sz w:val="20"/>
      <w:szCs w:val="20"/>
    </w:rPr>
  </w:style>
  <w:style w:type="character" w:customStyle="1" w:styleId="a4">
    <w:name w:val="頁首 字元"/>
    <w:basedOn w:val="a0"/>
    <w:link w:val="a3"/>
    <w:uiPriority w:val="99"/>
    <w:rsid w:val="008D1E5B"/>
    <w:rPr>
      <w:sz w:val="20"/>
      <w:szCs w:val="20"/>
    </w:rPr>
  </w:style>
  <w:style w:type="paragraph" w:styleId="a5">
    <w:name w:val="footer"/>
    <w:basedOn w:val="a"/>
    <w:link w:val="a6"/>
    <w:uiPriority w:val="99"/>
    <w:unhideWhenUsed/>
    <w:rsid w:val="008D1E5B"/>
    <w:pPr>
      <w:tabs>
        <w:tab w:val="center" w:pos="4153"/>
        <w:tab w:val="right" w:pos="8306"/>
      </w:tabs>
      <w:snapToGrid w:val="0"/>
    </w:pPr>
    <w:rPr>
      <w:sz w:val="20"/>
      <w:szCs w:val="20"/>
    </w:rPr>
  </w:style>
  <w:style w:type="character" w:customStyle="1" w:styleId="a6">
    <w:name w:val="頁尾 字元"/>
    <w:basedOn w:val="a0"/>
    <w:link w:val="a5"/>
    <w:uiPriority w:val="99"/>
    <w:rsid w:val="008D1E5B"/>
    <w:rPr>
      <w:sz w:val="20"/>
      <w:szCs w:val="20"/>
    </w:rPr>
  </w:style>
  <w:style w:type="character" w:customStyle="1" w:styleId="apple-converted-space">
    <w:name w:val="apple-converted-space"/>
    <w:basedOn w:val="a0"/>
    <w:rsid w:val="00F30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2993">
      <w:bodyDiv w:val="1"/>
      <w:marLeft w:val="0"/>
      <w:marRight w:val="0"/>
      <w:marTop w:val="0"/>
      <w:marBottom w:val="0"/>
      <w:divBdr>
        <w:top w:val="none" w:sz="0" w:space="0" w:color="auto"/>
        <w:left w:val="none" w:sz="0" w:space="0" w:color="auto"/>
        <w:bottom w:val="none" w:sz="0" w:space="0" w:color="auto"/>
        <w:right w:val="none" w:sz="0" w:space="0" w:color="auto"/>
      </w:divBdr>
    </w:div>
    <w:div w:id="429130205">
      <w:bodyDiv w:val="1"/>
      <w:marLeft w:val="0"/>
      <w:marRight w:val="0"/>
      <w:marTop w:val="0"/>
      <w:marBottom w:val="0"/>
      <w:divBdr>
        <w:top w:val="none" w:sz="0" w:space="0" w:color="auto"/>
        <w:left w:val="none" w:sz="0" w:space="0" w:color="auto"/>
        <w:bottom w:val="none" w:sz="0" w:space="0" w:color="auto"/>
        <w:right w:val="none" w:sz="0" w:space="0" w:color="auto"/>
      </w:divBdr>
    </w:div>
    <w:div w:id="503738623">
      <w:bodyDiv w:val="1"/>
      <w:marLeft w:val="0"/>
      <w:marRight w:val="0"/>
      <w:marTop w:val="0"/>
      <w:marBottom w:val="0"/>
      <w:divBdr>
        <w:top w:val="none" w:sz="0" w:space="0" w:color="auto"/>
        <w:left w:val="none" w:sz="0" w:space="0" w:color="auto"/>
        <w:bottom w:val="none" w:sz="0" w:space="0" w:color="auto"/>
        <w:right w:val="none" w:sz="0" w:space="0" w:color="auto"/>
      </w:divBdr>
    </w:div>
    <w:div w:id="1303580119">
      <w:bodyDiv w:val="1"/>
      <w:marLeft w:val="0"/>
      <w:marRight w:val="0"/>
      <w:marTop w:val="0"/>
      <w:marBottom w:val="0"/>
      <w:divBdr>
        <w:top w:val="none" w:sz="0" w:space="0" w:color="auto"/>
        <w:left w:val="none" w:sz="0" w:space="0" w:color="auto"/>
        <w:bottom w:val="none" w:sz="0" w:space="0" w:color="auto"/>
        <w:right w:val="none" w:sz="0" w:space="0" w:color="auto"/>
      </w:divBdr>
    </w:div>
    <w:div w:id="1677804242">
      <w:bodyDiv w:val="1"/>
      <w:marLeft w:val="0"/>
      <w:marRight w:val="0"/>
      <w:marTop w:val="0"/>
      <w:marBottom w:val="0"/>
      <w:divBdr>
        <w:top w:val="none" w:sz="0" w:space="0" w:color="auto"/>
        <w:left w:val="none" w:sz="0" w:space="0" w:color="auto"/>
        <w:bottom w:val="none" w:sz="0" w:space="0" w:color="auto"/>
        <w:right w:val="none" w:sz="0" w:space="0" w:color="auto"/>
      </w:divBdr>
    </w:div>
    <w:div w:id="19247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sun</cp:lastModifiedBy>
  <cp:revision>7</cp:revision>
  <dcterms:created xsi:type="dcterms:W3CDTF">2015-05-20T03:23:00Z</dcterms:created>
  <dcterms:modified xsi:type="dcterms:W3CDTF">2015-05-20T05:45:00Z</dcterms:modified>
</cp:coreProperties>
</file>